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29889">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sz w:val="44"/>
          <w:szCs w:val="44"/>
          <w:highlight w:val="none"/>
        </w:rPr>
      </w:pPr>
    </w:p>
    <w:p w14:paraId="6B045267">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sz w:val="44"/>
          <w:szCs w:val="44"/>
          <w:highlight w:val="none"/>
        </w:rPr>
      </w:pPr>
    </w:p>
    <w:p w14:paraId="4FC5D29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石家庄市区公共租赁住房实物配租</w:t>
      </w:r>
    </w:p>
    <w:p w14:paraId="0F3E12F0">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实施细则（</w:t>
      </w:r>
      <w:r>
        <w:rPr>
          <w:rFonts w:hint="eastAsia" w:ascii="方正小标宋简体" w:hAnsi="方正小标宋简体" w:eastAsia="方正小标宋简体" w:cs="方正小标宋简体"/>
          <w:b w:val="0"/>
          <w:bCs/>
          <w:sz w:val="44"/>
          <w:szCs w:val="44"/>
          <w:highlight w:val="none"/>
          <w:lang w:eastAsia="zh-CN"/>
        </w:rPr>
        <w:t>征求意见稿</w:t>
      </w:r>
      <w:bookmarkStart w:id="28" w:name="_GoBack"/>
      <w:bookmarkEnd w:id="28"/>
      <w:r>
        <w:rPr>
          <w:rFonts w:hint="eastAsia" w:ascii="方正小标宋简体" w:hAnsi="方正小标宋简体" w:eastAsia="方正小标宋简体" w:cs="方正小标宋简体"/>
          <w:b w:val="0"/>
          <w:bCs/>
          <w:sz w:val="44"/>
          <w:szCs w:val="44"/>
          <w:highlight w:val="none"/>
        </w:rPr>
        <w:t>）</w:t>
      </w:r>
    </w:p>
    <w:p w14:paraId="1C17BE0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0" w:name="heading_0"/>
    </w:p>
    <w:p w14:paraId="3DD7803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第一条 【制定目的】</w:t>
      </w:r>
      <w:bookmarkEnd w:id="0"/>
    </w:p>
    <w:p w14:paraId="54118AE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为提高市</w:t>
      </w:r>
      <w:r>
        <w:rPr>
          <w:rFonts w:hint="eastAsia" w:ascii="仿宋_GB2312" w:hAnsi="仿宋_GB2312" w:eastAsia="仿宋_GB2312" w:cs="仿宋_GB2312"/>
          <w:sz w:val="32"/>
          <w:szCs w:val="32"/>
          <w:highlight w:val="none"/>
          <w:lang w:eastAsia="zh-CN"/>
        </w:rPr>
        <w:t>区</w:t>
      </w:r>
      <w:r>
        <w:rPr>
          <w:rFonts w:hint="eastAsia" w:ascii="仿宋_GB2312" w:hAnsi="仿宋_GB2312" w:eastAsia="仿宋_GB2312" w:cs="仿宋_GB2312"/>
          <w:sz w:val="32"/>
          <w:szCs w:val="32"/>
          <w:highlight w:val="none"/>
        </w:rPr>
        <w:t>公共租赁住房（以下简称“公租房”）使用效率，规范实物配租行为，优化分配模式，</w:t>
      </w:r>
      <w:r>
        <w:rPr>
          <w:rFonts w:hint="eastAsia" w:ascii="仿宋_GB2312" w:hAnsi="仿宋_GB2312" w:eastAsia="仿宋_GB2312" w:cs="仿宋_GB2312"/>
          <w:sz w:val="32"/>
          <w:szCs w:val="32"/>
          <w:highlight w:val="none"/>
          <w:lang w:eastAsia="zh-CN"/>
        </w:rPr>
        <w:t>确保</w:t>
      </w:r>
      <w:r>
        <w:rPr>
          <w:rFonts w:hint="eastAsia" w:ascii="仿宋_GB2312" w:hAnsi="仿宋_GB2312" w:eastAsia="仿宋_GB2312" w:cs="仿宋_GB2312"/>
          <w:sz w:val="32"/>
          <w:szCs w:val="32"/>
          <w:highlight w:val="none"/>
        </w:rPr>
        <w:t>住房困难家庭公平享有住房保障权益。依据《公共租赁住房管理办法》《河北省城镇住房保障办法（试行）》《河北省公共租赁住房管理办法》等文件精神，</w:t>
      </w:r>
      <w:r>
        <w:rPr>
          <w:rFonts w:hint="eastAsia" w:ascii="仿宋_GB2312" w:hAnsi="仿宋_GB2312" w:eastAsia="仿宋_GB2312" w:cs="仿宋_GB2312"/>
          <w:sz w:val="32"/>
          <w:szCs w:val="32"/>
          <w:highlight w:val="none"/>
          <w:lang w:eastAsia="zh-CN"/>
        </w:rPr>
        <w:t>借鉴外地先进经验，</w:t>
      </w:r>
      <w:r>
        <w:rPr>
          <w:rFonts w:hint="eastAsia" w:ascii="仿宋_GB2312" w:hAnsi="仿宋_GB2312" w:eastAsia="仿宋_GB2312" w:cs="仿宋_GB2312"/>
          <w:sz w:val="32"/>
          <w:szCs w:val="32"/>
          <w:highlight w:val="none"/>
        </w:rPr>
        <w:t>结合我市实际，制定本实施细则。</w:t>
      </w:r>
    </w:p>
    <w:p w14:paraId="2364745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1" w:name="heading_1"/>
      <w:r>
        <w:rPr>
          <w:rFonts w:hint="eastAsia" w:ascii="黑体" w:hAnsi="黑体" w:eastAsia="黑体" w:cs="黑体"/>
          <w:b w:val="0"/>
          <w:bCs/>
          <w:sz w:val="32"/>
          <w:szCs w:val="32"/>
          <w:highlight w:val="none"/>
        </w:rPr>
        <w:t>第二条 【适用范围】</w:t>
      </w:r>
      <w:bookmarkEnd w:id="1"/>
    </w:p>
    <w:p w14:paraId="73C3087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本细则适用于长安区、桥西区、新华区、裕华区范围内公租房实物配租工作。</w:t>
      </w:r>
      <w:r>
        <w:rPr>
          <w:rFonts w:hint="eastAsia" w:ascii="仿宋_GB2312" w:hAnsi="仿宋_GB2312" w:eastAsia="仿宋_GB2312" w:cs="仿宋_GB2312"/>
          <w:sz w:val="32"/>
          <w:szCs w:val="32"/>
          <w:highlight w:val="none"/>
          <w:lang w:eastAsia="zh-CN"/>
        </w:rPr>
        <w:t>其他</w:t>
      </w:r>
      <w:r>
        <w:rPr>
          <w:rFonts w:hint="eastAsia" w:ascii="仿宋_GB2312" w:hAnsi="仿宋_GB2312" w:eastAsia="仿宋_GB2312" w:cs="仿宋_GB2312"/>
          <w:sz w:val="32"/>
          <w:szCs w:val="32"/>
          <w:highlight w:val="none"/>
        </w:rPr>
        <w:t>县（市、区）可参照本细则执行。</w:t>
      </w:r>
    </w:p>
    <w:p w14:paraId="1841A2B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 w:name="heading_2"/>
      <w:r>
        <w:rPr>
          <w:rFonts w:hint="eastAsia" w:ascii="黑体" w:hAnsi="黑体" w:eastAsia="黑体" w:cs="黑体"/>
          <w:b w:val="0"/>
          <w:bCs/>
          <w:sz w:val="32"/>
          <w:szCs w:val="32"/>
          <w:highlight w:val="none"/>
        </w:rPr>
        <w:t>第三条 【任务分工】</w:t>
      </w:r>
      <w:bookmarkEnd w:id="2"/>
    </w:p>
    <w:p w14:paraId="092D414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石家庄市住房和城乡建设局（以下简称“市住建局”）是全市公租房行政主管部门，负责制定全市公租房实物配租总体规则，监督各</w:t>
      </w:r>
      <w:r>
        <w:rPr>
          <w:rFonts w:hint="eastAsia" w:ascii="仿宋_GB2312" w:hAnsi="仿宋_GB2312" w:eastAsia="仿宋_GB2312" w:cs="仿宋_GB2312"/>
          <w:sz w:val="32"/>
          <w:szCs w:val="32"/>
          <w:highlight w:val="none"/>
          <w:lang w:eastAsia="zh-CN"/>
        </w:rPr>
        <w:t>县（市、</w:t>
      </w:r>
      <w:r>
        <w:rPr>
          <w:rFonts w:hint="eastAsia" w:ascii="仿宋_GB2312" w:hAnsi="仿宋_GB2312" w:eastAsia="仿宋_GB2312" w:cs="仿宋_GB2312"/>
          <w:sz w:val="32"/>
          <w:szCs w:val="32"/>
          <w:highlight w:val="none"/>
        </w:rPr>
        <w:t>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落实配租工作，统筹全市住房保障信息平台运行。石家庄市保障性住房管理中心（以下简称“市保障房中心”）</w:t>
      </w:r>
      <w:r>
        <w:rPr>
          <w:rFonts w:hint="eastAsia" w:ascii="仿宋_GB2312" w:hAnsi="仿宋_GB2312" w:eastAsia="仿宋_GB2312" w:cs="仿宋_GB2312"/>
          <w:sz w:val="32"/>
          <w:szCs w:val="32"/>
          <w:highlight w:val="none"/>
          <w:lang w:eastAsia="zh-CN"/>
        </w:rPr>
        <w:t>负责</w:t>
      </w:r>
      <w:r>
        <w:rPr>
          <w:rFonts w:hint="eastAsia" w:ascii="仿宋_GB2312" w:hAnsi="仿宋_GB2312" w:eastAsia="仿宋_GB2312" w:cs="仿宋_GB2312"/>
          <w:sz w:val="32"/>
          <w:szCs w:val="32"/>
          <w:highlight w:val="none"/>
        </w:rPr>
        <w:t>指导</w:t>
      </w:r>
      <w:r>
        <w:rPr>
          <w:rFonts w:hint="eastAsia" w:ascii="仿宋_GB2312" w:hAnsi="仿宋_GB2312" w:eastAsia="仿宋_GB2312" w:cs="仿宋_GB2312"/>
          <w:sz w:val="32"/>
          <w:szCs w:val="32"/>
          <w:highlight w:val="none"/>
          <w:lang w:eastAsia="zh-CN"/>
        </w:rPr>
        <w:t>、协调</w:t>
      </w:r>
      <w:r>
        <w:rPr>
          <w:rFonts w:hint="eastAsia" w:ascii="仿宋_GB2312" w:hAnsi="仿宋_GB2312" w:eastAsia="仿宋_GB2312" w:cs="仿宋_GB2312"/>
          <w:sz w:val="32"/>
          <w:szCs w:val="32"/>
          <w:highlight w:val="none"/>
        </w:rPr>
        <w:t>各区住房保障部门、运营单位开展房源</w:t>
      </w:r>
      <w:r>
        <w:rPr>
          <w:rFonts w:hint="eastAsia" w:ascii="仿宋_GB2312" w:hAnsi="仿宋_GB2312" w:eastAsia="仿宋_GB2312" w:cs="仿宋_GB2312"/>
          <w:sz w:val="32"/>
          <w:szCs w:val="32"/>
          <w:highlight w:val="none"/>
          <w:lang w:eastAsia="zh-CN"/>
        </w:rPr>
        <w:t>筹集、发布、</w:t>
      </w:r>
      <w:r>
        <w:rPr>
          <w:rFonts w:hint="eastAsia" w:ascii="仿宋_GB2312" w:hAnsi="仿宋_GB2312" w:eastAsia="仿宋_GB2312" w:cs="仿宋_GB2312"/>
          <w:sz w:val="32"/>
          <w:szCs w:val="32"/>
          <w:highlight w:val="none"/>
        </w:rPr>
        <w:t>分配</w:t>
      </w:r>
      <w:r>
        <w:rPr>
          <w:rFonts w:hint="eastAsia" w:ascii="仿宋_GB2312" w:hAnsi="仿宋_GB2312" w:eastAsia="仿宋_GB2312" w:cs="仿宋_GB2312"/>
          <w:sz w:val="32"/>
          <w:szCs w:val="32"/>
          <w:highlight w:val="none"/>
          <w:lang w:eastAsia="zh-CN"/>
        </w:rPr>
        <w:t>及公示</w:t>
      </w:r>
      <w:r>
        <w:rPr>
          <w:rFonts w:hint="eastAsia" w:ascii="仿宋_GB2312" w:hAnsi="仿宋_GB2312" w:eastAsia="仿宋_GB2312" w:cs="仿宋_GB2312"/>
          <w:strike w:val="0"/>
          <w:dstrike w:val="0"/>
          <w:sz w:val="32"/>
          <w:szCs w:val="32"/>
          <w:highlight w:val="none"/>
        </w:rPr>
        <w:t>等</w:t>
      </w:r>
      <w:r>
        <w:rPr>
          <w:rFonts w:hint="eastAsia" w:ascii="仿宋_GB2312" w:hAnsi="仿宋_GB2312" w:eastAsia="仿宋_GB2312" w:cs="仿宋_GB2312"/>
          <w:sz w:val="32"/>
          <w:szCs w:val="32"/>
          <w:highlight w:val="none"/>
        </w:rPr>
        <w:t>工作。</w:t>
      </w:r>
    </w:p>
    <w:p w14:paraId="7F34090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长安区、桥西区、新华区、裕华区住房保障部门会同相关单位开展辖区</w:t>
      </w:r>
      <w:r>
        <w:rPr>
          <w:rFonts w:hint="eastAsia" w:ascii="仿宋_GB2312" w:hAnsi="仿宋_GB2312" w:eastAsia="仿宋_GB2312" w:cs="仿宋_GB2312"/>
          <w:sz w:val="32"/>
          <w:szCs w:val="32"/>
          <w:highlight w:val="none"/>
          <w:lang w:eastAsia="zh-CN"/>
        </w:rPr>
        <w:t>公租房保障家庭</w:t>
      </w:r>
      <w:r>
        <w:rPr>
          <w:rFonts w:hint="eastAsia" w:ascii="仿宋_GB2312" w:hAnsi="仿宋_GB2312" w:eastAsia="仿宋_GB2312" w:cs="仿宋_GB2312"/>
          <w:sz w:val="32"/>
          <w:szCs w:val="32"/>
          <w:highlight w:val="none"/>
        </w:rPr>
        <w:t>资格动态复核</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公租房分配实施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公示</w:t>
      </w:r>
      <w:r>
        <w:rPr>
          <w:rFonts w:hint="eastAsia" w:ascii="仿宋_GB2312" w:hAnsi="仿宋_GB2312" w:eastAsia="仿宋_GB2312" w:cs="仿宋_GB2312"/>
          <w:sz w:val="32"/>
          <w:szCs w:val="32"/>
          <w:highlight w:val="none"/>
          <w:lang w:eastAsia="zh-CN"/>
        </w:rPr>
        <w:t>及</w:t>
      </w:r>
      <w:r>
        <w:rPr>
          <w:rFonts w:hint="eastAsia" w:ascii="仿宋_GB2312" w:hAnsi="仿宋_GB2312" w:eastAsia="仿宋_GB2312" w:cs="仿宋_GB2312"/>
          <w:sz w:val="32"/>
          <w:szCs w:val="32"/>
          <w:highlight w:val="none"/>
        </w:rPr>
        <w:t>入住管理等工作；拟定辖区定向配租单位名单，报区政府同意后实施，定向配租单位名单报送市住建局备案。</w:t>
      </w:r>
    </w:p>
    <w:p w14:paraId="2279EB7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市安居集团作为运营单位负责公租房房源</w:t>
      </w:r>
      <w:r>
        <w:rPr>
          <w:rFonts w:hint="eastAsia" w:ascii="仿宋_GB2312" w:hAnsi="仿宋_GB2312" w:eastAsia="仿宋_GB2312" w:cs="仿宋_GB2312"/>
          <w:b w:val="0"/>
          <w:bCs w:val="0"/>
          <w:color w:val="auto"/>
          <w:sz w:val="32"/>
          <w:szCs w:val="32"/>
          <w:highlight w:val="none"/>
          <w:lang w:val="en-US" w:eastAsia="zh-CN"/>
        </w:rPr>
        <w:t>筹集及后期运营管理服务等工作。</w:t>
      </w:r>
    </w:p>
    <w:p w14:paraId="15362FB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3" w:name="heading_3"/>
      <w:r>
        <w:rPr>
          <w:rFonts w:hint="eastAsia" w:ascii="黑体" w:hAnsi="黑体" w:eastAsia="黑体" w:cs="黑体"/>
          <w:b w:val="0"/>
          <w:bCs/>
          <w:sz w:val="32"/>
          <w:szCs w:val="32"/>
          <w:highlight w:val="none"/>
        </w:rPr>
        <w:t>第四条 【配租方式】</w:t>
      </w:r>
      <w:bookmarkEnd w:id="3"/>
    </w:p>
    <w:p w14:paraId="49C12FF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实物配租分为面向社会公开配租、定向单位配租两类。</w:t>
      </w:r>
    </w:p>
    <w:p w14:paraId="38DE819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面向社会配租，是指向已取得公租房保障资格、尚未实物配租的家庭公开分配房源。</w:t>
      </w:r>
    </w:p>
    <w:p w14:paraId="193AB61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定向配租，是指在本细则统一框架下，由各区拟定定向配租单位名单，报区政府同意、市住建局备案后，向单位内符合公租房保障条件的职工</w:t>
      </w:r>
      <w:r>
        <w:rPr>
          <w:rFonts w:hint="eastAsia" w:ascii="仿宋_GB2312" w:hAnsi="仿宋_GB2312" w:eastAsia="仿宋_GB2312" w:cs="仿宋_GB2312"/>
          <w:sz w:val="32"/>
          <w:szCs w:val="32"/>
          <w:highlight w:val="none"/>
          <w:lang w:eastAsia="zh-CN"/>
        </w:rPr>
        <w:t>定向</w:t>
      </w:r>
      <w:r>
        <w:rPr>
          <w:rFonts w:hint="eastAsia" w:ascii="仿宋_GB2312" w:hAnsi="仿宋_GB2312" w:eastAsia="仿宋_GB2312" w:cs="仿宋_GB2312"/>
          <w:sz w:val="32"/>
          <w:szCs w:val="32"/>
          <w:highlight w:val="none"/>
        </w:rPr>
        <w:t>配租。定向配租重点保障环卫、公交等公共服务行业以及重点产业企业新就业职工、外来务工人员。</w:t>
      </w:r>
    </w:p>
    <w:p w14:paraId="5224DAF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配租</w:t>
      </w:r>
      <w:r>
        <w:rPr>
          <w:rFonts w:hint="eastAsia" w:ascii="仿宋_GB2312" w:hAnsi="仿宋_GB2312" w:eastAsia="仿宋_GB2312" w:cs="仿宋_GB2312"/>
          <w:sz w:val="32"/>
          <w:szCs w:val="32"/>
          <w:highlight w:val="none"/>
        </w:rPr>
        <w:t>房源原则上面向社会</w:t>
      </w:r>
      <w:r>
        <w:rPr>
          <w:rFonts w:hint="eastAsia" w:ascii="仿宋_GB2312" w:hAnsi="仿宋_GB2312" w:eastAsia="仿宋_GB2312" w:cs="仿宋_GB2312"/>
          <w:sz w:val="32"/>
          <w:szCs w:val="32"/>
          <w:highlight w:val="none"/>
          <w:lang w:eastAsia="zh-CN"/>
        </w:rPr>
        <w:t>配租</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trike w:val="0"/>
          <w:dstrike w:val="0"/>
          <w:sz w:val="32"/>
          <w:szCs w:val="32"/>
          <w:highlight w:val="none"/>
          <w:lang w:eastAsia="zh-CN"/>
        </w:rPr>
        <w:t>当</w:t>
      </w:r>
      <w:r>
        <w:rPr>
          <w:rFonts w:hint="eastAsia" w:ascii="仿宋_GB2312" w:hAnsi="仿宋_GB2312" w:eastAsia="仿宋_GB2312" w:cs="仿宋_GB2312"/>
          <w:strike w:val="0"/>
          <w:dstrike w:val="0"/>
          <w:sz w:val="32"/>
          <w:szCs w:val="32"/>
          <w:highlight w:val="none"/>
          <w:lang w:eastAsia="zh-CN"/>
        </w:rPr>
        <w:t>某个</w:t>
      </w:r>
      <w:r>
        <w:rPr>
          <w:rFonts w:hint="eastAsia" w:ascii="仿宋_GB2312" w:hAnsi="仿宋_GB2312" w:eastAsia="仿宋_GB2312" w:cs="仿宋_GB2312"/>
          <w:strike w:val="0"/>
          <w:dstrike w:val="0"/>
          <w:sz w:val="32"/>
          <w:szCs w:val="32"/>
          <w:highlight w:val="none"/>
          <w:lang w:eastAsia="zh-CN"/>
        </w:rPr>
        <w:t>小区</w:t>
      </w:r>
      <w:r>
        <w:rPr>
          <w:rFonts w:hint="eastAsia" w:ascii="仿宋_GB2312" w:hAnsi="仿宋_GB2312" w:eastAsia="仿宋_GB2312" w:cs="仿宋_GB2312"/>
          <w:sz w:val="32"/>
          <w:szCs w:val="32"/>
          <w:highlight w:val="none"/>
        </w:rPr>
        <w:t>社会报名</w:t>
      </w:r>
      <w:r>
        <w:rPr>
          <w:rFonts w:hint="eastAsia" w:ascii="仿宋_GB2312" w:hAnsi="仿宋_GB2312" w:eastAsia="仿宋_GB2312" w:cs="仿宋_GB2312"/>
          <w:sz w:val="32"/>
          <w:szCs w:val="32"/>
          <w:highlight w:val="none"/>
          <w:lang w:eastAsia="zh-CN"/>
        </w:rPr>
        <w:t>参加实物配租</w:t>
      </w:r>
      <w:r>
        <w:rPr>
          <w:rFonts w:hint="eastAsia" w:ascii="仿宋_GB2312" w:hAnsi="仿宋_GB2312" w:eastAsia="仿宋_GB2312" w:cs="仿宋_GB2312"/>
          <w:sz w:val="32"/>
          <w:szCs w:val="32"/>
          <w:highlight w:val="none"/>
        </w:rPr>
        <w:t>有效人数不足、房源</w:t>
      </w:r>
      <w:r>
        <w:rPr>
          <w:rFonts w:hint="eastAsia" w:ascii="仿宋_GB2312" w:hAnsi="仿宋_GB2312" w:eastAsia="仿宋_GB2312" w:cs="仿宋_GB2312"/>
          <w:sz w:val="32"/>
          <w:szCs w:val="32"/>
          <w:highlight w:val="none"/>
          <w:lang w:eastAsia="zh-CN"/>
        </w:rPr>
        <w:t>出现</w:t>
      </w:r>
      <w:r>
        <w:rPr>
          <w:rFonts w:hint="eastAsia" w:ascii="仿宋_GB2312" w:hAnsi="仿宋_GB2312" w:eastAsia="仿宋_GB2312" w:cs="仿宋_GB2312"/>
          <w:sz w:val="32"/>
          <w:szCs w:val="32"/>
          <w:highlight w:val="none"/>
        </w:rPr>
        <w:t>空置</w:t>
      </w:r>
      <w:r>
        <w:rPr>
          <w:rFonts w:hint="eastAsia" w:ascii="仿宋_GB2312" w:hAnsi="仿宋_GB2312" w:eastAsia="仿宋_GB2312" w:cs="仿宋_GB2312"/>
          <w:sz w:val="32"/>
          <w:szCs w:val="32"/>
          <w:highlight w:val="none"/>
          <w:lang w:eastAsia="zh-CN"/>
        </w:rPr>
        <w:t>时</w:t>
      </w:r>
      <w:r>
        <w:rPr>
          <w:rFonts w:hint="eastAsia" w:ascii="仿宋_GB2312" w:hAnsi="仿宋_GB2312" w:eastAsia="仿宋_GB2312" w:cs="仿宋_GB2312"/>
          <w:sz w:val="32"/>
          <w:szCs w:val="32"/>
          <w:highlight w:val="none"/>
        </w:rPr>
        <w:t>，经</w:t>
      </w:r>
      <w:r>
        <w:rPr>
          <w:rFonts w:hint="eastAsia" w:ascii="仿宋_GB2312" w:hAnsi="仿宋_GB2312" w:eastAsia="仿宋_GB2312" w:cs="仿宋_GB2312"/>
          <w:sz w:val="32"/>
          <w:szCs w:val="32"/>
          <w:highlight w:val="none"/>
          <w:lang w:eastAsia="zh-CN"/>
        </w:rPr>
        <w:t>该小</w:t>
      </w:r>
      <w:r>
        <w:rPr>
          <w:rFonts w:hint="eastAsia" w:ascii="仿宋_GB2312" w:hAnsi="仿宋_GB2312" w:eastAsia="仿宋_GB2312" w:cs="仿宋_GB2312"/>
          <w:sz w:val="32"/>
          <w:szCs w:val="32"/>
          <w:highlight w:val="none"/>
        </w:rPr>
        <w:t>区</w:t>
      </w:r>
      <w:r>
        <w:rPr>
          <w:rFonts w:hint="eastAsia" w:ascii="仿宋_GB2312" w:hAnsi="仿宋_GB2312" w:eastAsia="仿宋_GB2312" w:cs="仿宋_GB2312"/>
          <w:sz w:val="32"/>
          <w:szCs w:val="32"/>
          <w:highlight w:val="none"/>
          <w:lang w:eastAsia="zh-CN"/>
        </w:rPr>
        <w:t>所在辖区</w:t>
      </w:r>
      <w:r>
        <w:rPr>
          <w:rFonts w:hint="eastAsia" w:ascii="仿宋_GB2312" w:hAnsi="仿宋_GB2312" w:eastAsia="仿宋_GB2312" w:cs="仿宋_GB2312"/>
          <w:sz w:val="32"/>
          <w:szCs w:val="32"/>
          <w:highlight w:val="none"/>
        </w:rPr>
        <w:t>住房保障部门研判</w:t>
      </w:r>
      <w:r>
        <w:rPr>
          <w:rFonts w:hint="eastAsia" w:ascii="仿宋_GB2312" w:hAnsi="仿宋_GB2312" w:eastAsia="仿宋_GB2312" w:cs="仿宋_GB2312"/>
          <w:sz w:val="32"/>
          <w:szCs w:val="32"/>
          <w:highlight w:val="none"/>
          <w:lang w:eastAsia="zh-CN"/>
        </w:rPr>
        <w:t>，制定定向配租方案</w:t>
      </w:r>
      <w:r>
        <w:rPr>
          <w:rFonts w:hint="eastAsia" w:ascii="仿宋_GB2312" w:hAnsi="仿宋_GB2312" w:eastAsia="仿宋_GB2312" w:cs="仿宋_GB2312"/>
          <w:sz w:val="32"/>
          <w:szCs w:val="32"/>
          <w:highlight w:val="none"/>
        </w:rPr>
        <w:t>并报市住建局备案</w:t>
      </w:r>
      <w:r>
        <w:rPr>
          <w:rFonts w:hint="eastAsia" w:ascii="仿宋_GB2312" w:hAnsi="仿宋_GB2312" w:eastAsia="仿宋_GB2312" w:cs="仿宋_GB2312"/>
          <w:sz w:val="32"/>
          <w:szCs w:val="32"/>
          <w:highlight w:val="none"/>
          <w:lang w:eastAsia="zh-CN"/>
        </w:rPr>
        <w:t>后</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该小区</w:t>
      </w:r>
      <w:r>
        <w:rPr>
          <w:rFonts w:hint="eastAsia" w:ascii="仿宋_GB2312" w:hAnsi="仿宋_GB2312" w:eastAsia="仿宋_GB2312" w:cs="仿宋_GB2312"/>
          <w:sz w:val="32"/>
          <w:szCs w:val="32"/>
          <w:highlight w:val="none"/>
        </w:rPr>
        <w:t>剩余房源可调整用于定向配租。</w:t>
      </w:r>
    </w:p>
    <w:p w14:paraId="2149178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4" w:name="heading_4"/>
      <w:r>
        <w:rPr>
          <w:rFonts w:hint="eastAsia" w:ascii="黑体" w:hAnsi="黑体" w:eastAsia="黑体" w:cs="黑体"/>
          <w:b w:val="0"/>
          <w:bCs/>
          <w:sz w:val="32"/>
          <w:szCs w:val="32"/>
          <w:highlight w:val="none"/>
        </w:rPr>
        <w:t>第五条 【实物配租条件】</w:t>
      </w:r>
      <w:bookmarkEnd w:id="4"/>
    </w:p>
    <w:p w14:paraId="09EF5B2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长安区、桥西区、新华区、裕华区范围内尚未实物配租的公租房在保家庭，可以按本细则规定申请公租房实物配租。</w:t>
      </w:r>
    </w:p>
    <w:p w14:paraId="6FF419E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sz w:val="32"/>
          <w:szCs w:val="32"/>
          <w:highlight w:val="none"/>
        </w:rPr>
        <w:t>有下列情形之一的，不得参与实物配租报名：</w:t>
      </w:r>
    </w:p>
    <w:p w14:paraId="27B7FD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1.购买或已拆迁安置房屋面积超过保障面积尚未办理产权初始登记的；</w:t>
      </w:r>
    </w:p>
    <w:p w14:paraId="36A1FF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bookmarkStart w:id="5" w:name="OLE_LINK12"/>
      <w:r>
        <w:rPr>
          <w:rFonts w:hint="eastAsia" w:ascii="仿宋_GB2312" w:hAnsi="仿宋_GB2312" w:eastAsia="仿宋_GB2312" w:cs="仿宋_GB2312"/>
          <w:b w:val="0"/>
          <w:bCs w:val="0"/>
          <w:sz w:val="32"/>
          <w:szCs w:val="32"/>
          <w:highlight w:val="none"/>
          <w:lang w:val="en-US" w:eastAsia="zh-CN"/>
        </w:rPr>
        <w:t>2.申请家庭成员均为无民事行为能力、限制行为能力或无独立生活能力人员的；</w:t>
      </w:r>
    </w:p>
    <w:bookmarkEnd w:id="5"/>
    <w:p w14:paraId="049DAA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3.自动放弃配租、退房、被清退未满2年的；</w:t>
      </w:r>
    </w:p>
    <w:p w14:paraId="134D27F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4.被计入诚信档案在限制申请期间的；</w:t>
      </w:r>
    </w:p>
    <w:p w14:paraId="62EC871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5.18周岁以下孤儿。</w:t>
      </w:r>
    </w:p>
    <w:p w14:paraId="0DA03A1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6.法律、法规、规章，以及依据上述法规制定的住房保障政策规定的其他不得参与配租情形。</w:t>
      </w:r>
    </w:p>
    <w:p w14:paraId="5791C10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6" w:name="heading_5"/>
      <w:r>
        <w:rPr>
          <w:rFonts w:hint="eastAsia" w:ascii="黑体" w:hAnsi="黑体" w:eastAsia="黑体" w:cs="黑体"/>
          <w:b w:val="0"/>
          <w:bCs/>
          <w:sz w:val="32"/>
          <w:szCs w:val="32"/>
          <w:highlight w:val="none"/>
        </w:rPr>
        <w:t>第六条 【最长保障年限与分配原则】</w:t>
      </w:r>
      <w:bookmarkEnd w:id="6"/>
    </w:p>
    <w:p w14:paraId="2746C99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新就业职工、外来务工人员承租公租房为阶段性保障，累计实物配租最长保障年限5年。</w:t>
      </w:r>
    </w:p>
    <w:p w14:paraId="54C351C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面向社会配租坚持“</w:t>
      </w:r>
      <w:r>
        <w:rPr>
          <w:rFonts w:hint="eastAsia" w:ascii="仿宋_GB2312" w:hAnsi="仿宋_GB2312" w:eastAsia="仿宋_GB2312" w:cs="仿宋_GB2312"/>
          <w:sz w:val="32"/>
          <w:szCs w:val="32"/>
          <w:highlight w:val="none"/>
          <w:lang w:eastAsia="zh-CN"/>
        </w:rPr>
        <w:t>随时申请、</w:t>
      </w:r>
      <w:r>
        <w:rPr>
          <w:rFonts w:hint="eastAsia" w:ascii="仿宋_GB2312" w:hAnsi="仿宋_GB2312" w:eastAsia="仿宋_GB2312" w:cs="仿宋_GB2312"/>
          <w:sz w:val="32"/>
          <w:szCs w:val="32"/>
          <w:highlight w:val="none"/>
        </w:rPr>
        <w:t>分类排序、按月配租、自主选房”原则。</w:t>
      </w:r>
    </w:p>
    <w:p w14:paraId="4ACCA68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7" w:name="heading_6"/>
      <w:r>
        <w:rPr>
          <w:rFonts w:hint="eastAsia" w:ascii="黑体" w:hAnsi="黑体" w:eastAsia="黑体" w:cs="黑体"/>
          <w:b w:val="0"/>
          <w:bCs/>
          <w:sz w:val="32"/>
          <w:szCs w:val="32"/>
          <w:highlight w:val="none"/>
        </w:rPr>
        <w:t>第七条 【申请方式】</w:t>
      </w:r>
      <w:bookmarkEnd w:id="7"/>
    </w:p>
    <w:p w14:paraId="11B5DF3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社会公开实物配租实行</w:t>
      </w:r>
      <w:r>
        <w:rPr>
          <w:rFonts w:hint="eastAsia" w:ascii="仿宋_GB2312" w:hAnsi="仿宋_GB2312" w:eastAsia="仿宋_GB2312" w:cs="仿宋_GB2312"/>
          <w:sz w:val="32"/>
          <w:szCs w:val="32"/>
          <w:highlight w:val="none"/>
          <w:lang w:eastAsia="zh-CN"/>
        </w:rPr>
        <w:t>线上和线下两种报名方式，以线上报名为主。</w:t>
      </w:r>
    </w:p>
    <w:p w14:paraId="4FCA439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线上报名：取得保障资格家庭通过住房保障业务平台填报</w:t>
      </w:r>
      <w:r>
        <w:rPr>
          <w:rFonts w:hint="eastAsia" w:ascii="仿宋_GB2312" w:hAnsi="仿宋_GB2312" w:eastAsia="仿宋_GB2312" w:cs="仿宋_GB2312"/>
          <w:sz w:val="32"/>
          <w:szCs w:val="32"/>
          <w:highlight w:val="none"/>
          <w:lang w:val="en-US" w:eastAsia="zh-CN"/>
        </w:rPr>
        <w:t>配租</w:t>
      </w:r>
      <w:r>
        <w:rPr>
          <w:rFonts w:hint="eastAsia" w:ascii="仿宋_GB2312" w:hAnsi="仿宋_GB2312" w:eastAsia="仿宋_GB2312" w:cs="仿宋_GB2312"/>
          <w:sz w:val="32"/>
          <w:szCs w:val="32"/>
          <w:highlight w:val="none"/>
        </w:rPr>
        <w:t>房源意向</w:t>
      </w:r>
      <w:r>
        <w:rPr>
          <w:rFonts w:hint="eastAsia" w:ascii="仿宋_GB2312" w:hAnsi="仿宋_GB2312" w:eastAsia="仿宋_GB2312" w:cs="仿宋_GB2312"/>
          <w:sz w:val="32"/>
          <w:szCs w:val="32"/>
          <w:highlight w:val="none"/>
          <w:lang w:eastAsia="zh-CN"/>
        </w:rPr>
        <w:t>，在</w:t>
      </w:r>
      <w:r>
        <w:rPr>
          <w:rFonts w:hint="eastAsia" w:ascii="仿宋_GB2312" w:hAnsi="仿宋_GB2312" w:eastAsia="仿宋_GB2312" w:cs="仿宋_GB2312"/>
          <w:sz w:val="32"/>
          <w:szCs w:val="32"/>
          <w:highlight w:val="none"/>
          <w:lang w:val="en-US" w:eastAsia="zh-CN"/>
        </w:rPr>
        <w:t>规定时间</w:t>
      </w:r>
      <w:r>
        <w:rPr>
          <w:rFonts w:hint="eastAsia" w:ascii="仿宋_GB2312" w:hAnsi="仿宋_GB2312" w:eastAsia="仿宋_GB2312" w:cs="仿宋_GB2312"/>
          <w:color w:val="auto"/>
          <w:sz w:val="32"/>
          <w:szCs w:val="32"/>
          <w:highlight w:val="none"/>
        </w:rPr>
        <w:t>截止前</w:t>
      </w:r>
      <w:r>
        <w:rPr>
          <w:rFonts w:hint="eastAsia" w:ascii="仿宋_GB2312" w:hAnsi="仿宋_GB2312" w:eastAsia="仿宋_GB2312" w:cs="仿宋_GB2312"/>
          <w:sz w:val="32"/>
          <w:szCs w:val="32"/>
          <w:highlight w:val="none"/>
        </w:rPr>
        <w:t>可撤回、修改报名信息。</w:t>
      </w:r>
    </w:p>
    <w:p w14:paraId="4F2CFA0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线下报名：</w:t>
      </w:r>
      <w:r>
        <w:rPr>
          <w:rFonts w:hint="eastAsia" w:ascii="仿宋_GB2312" w:hAnsi="仿宋_GB2312" w:eastAsia="仿宋_GB2312" w:cs="仿宋_GB2312"/>
          <w:sz w:val="32"/>
          <w:szCs w:val="32"/>
          <w:highlight w:val="none"/>
          <w:lang w:eastAsia="zh-CN"/>
        </w:rPr>
        <w:t>年老、残疾等</w:t>
      </w:r>
      <w:r>
        <w:rPr>
          <w:rFonts w:hint="eastAsia" w:ascii="仿宋_GB2312" w:hAnsi="仿宋_GB2312" w:eastAsia="仿宋_GB2312" w:cs="仿宋_GB2312"/>
          <w:sz w:val="32"/>
          <w:szCs w:val="32"/>
          <w:highlight w:val="none"/>
        </w:rPr>
        <w:t>无法线上办理的家庭，</w:t>
      </w:r>
      <w:r>
        <w:rPr>
          <w:rFonts w:hint="eastAsia" w:ascii="仿宋_GB2312" w:hAnsi="仿宋_GB2312" w:eastAsia="仿宋_GB2312" w:cs="仿宋_GB2312"/>
          <w:sz w:val="32"/>
          <w:szCs w:val="32"/>
          <w:highlight w:val="none"/>
          <w:lang w:eastAsia="zh-CN"/>
        </w:rPr>
        <w:t>可</w:t>
      </w:r>
      <w:r>
        <w:rPr>
          <w:rFonts w:hint="eastAsia" w:ascii="仿宋_GB2312" w:hAnsi="仿宋_GB2312" w:eastAsia="仿宋_GB2312" w:cs="仿宋_GB2312"/>
          <w:sz w:val="32"/>
          <w:szCs w:val="32"/>
          <w:highlight w:val="none"/>
        </w:rPr>
        <w:t>到资格</w:t>
      </w:r>
      <w:r>
        <w:rPr>
          <w:rFonts w:hint="eastAsia" w:ascii="仿宋_GB2312" w:hAnsi="仿宋_GB2312" w:eastAsia="仿宋_GB2312" w:cs="仿宋_GB2312"/>
          <w:sz w:val="32"/>
          <w:szCs w:val="32"/>
          <w:highlight w:val="none"/>
          <w:lang w:eastAsia="zh-CN"/>
        </w:rPr>
        <w:t>申请所在地</w:t>
      </w:r>
      <w:r>
        <w:rPr>
          <w:rFonts w:hint="eastAsia" w:ascii="仿宋_GB2312" w:hAnsi="仿宋_GB2312" w:eastAsia="仿宋_GB2312" w:cs="仿宋_GB2312"/>
          <w:sz w:val="32"/>
          <w:szCs w:val="32"/>
          <w:highlight w:val="none"/>
        </w:rPr>
        <w:t>街道</w:t>
      </w:r>
      <w:r>
        <w:rPr>
          <w:rFonts w:hint="eastAsia" w:ascii="仿宋_GB2312" w:hAnsi="仿宋_GB2312" w:eastAsia="仿宋_GB2312" w:cs="仿宋_GB2312"/>
          <w:sz w:val="32"/>
          <w:szCs w:val="32"/>
          <w:highlight w:val="none"/>
          <w:lang w:eastAsia="zh-CN"/>
        </w:rPr>
        <w:t>办事处</w:t>
      </w:r>
      <w:r>
        <w:rPr>
          <w:rFonts w:hint="eastAsia" w:ascii="仿宋_GB2312" w:hAnsi="仿宋_GB2312" w:eastAsia="仿宋_GB2312" w:cs="仿宋_GB2312"/>
          <w:sz w:val="32"/>
          <w:szCs w:val="32"/>
          <w:highlight w:val="none"/>
        </w:rPr>
        <w:t>填写《公共租赁住房配租意向报名表》，由工作人员协助</w:t>
      </w:r>
      <w:r>
        <w:rPr>
          <w:rFonts w:hint="eastAsia" w:ascii="仿宋_GB2312" w:hAnsi="仿宋_GB2312" w:eastAsia="仿宋_GB2312" w:cs="仿宋_GB2312"/>
          <w:strike w:val="0"/>
          <w:dstrike w:val="0"/>
          <w:sz w:val="32"/>
          <w:szCs w:val="32"/>
          <w:highlight w:val="none"/>
          <w:lang w:val="en-US" w:eastAsia="zh-CN"/>
        </w:rPr>
        <w:t>报名及选房</w:t>
      </w:r>
      <w:r>
        <w:rPr>
          <w:rFonts w:hint="eastAsia" w:ascii="仿宋_GB2312" w:hAnsi="仿宋_GB2312" w:eastAsia="仿宋_GB2312" w:cs="仿宋_GB2312"/>
          <w:sz w:val="32"/>
          <w:szCs w:val="32"/>
          <w:highlight w:val="none"/>
        </w:rPr>
        <w:t>。</w:t>
      </w:r>
    </w:p>
    <w:p w14:paraId="1E59DE8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trike/>
          <w:dstrike w:val="0"/>
          <w:sz w:val="32"/>
          <w:szCs w:val="32"/>
          <w:highlight w:val="none"/>
        </w:rPr>
      </w:pPr>
      <w:bookmarkStart w:id="8" w:name="heading_8"/>
      <w:r>
        <w:rPr>
          <w:rFonts w:hint="eastAsia" w:ascii="黑体" w:hAnsi="黑体" w:eastAsia="黑体" w:cs="黑体"/>
          <w:b w:val="0"/>
          <w:bCs/>
          <w:strike w:val="0"/>
          <w:dstrike w:val="0"/>
          <w:sz w:val="32"/>
          <w:szCs w:val="32"/>
          <w:highlight w:val="none"/>
        </w:rPr>
        <w:t>第八条 【</w:t>
      </w:r>
      <w:r>
        <w:rPr>
          <w:rFonts w:hint="eastAsia" w:ascii="黑体" w:hAnsi="黑体" w:eastAsia="黑体" w:cs="黑体"/>
          <w:b w:val="0"/>
          <w:bCs/>
          <w:strike w:val="0"/>
          <w:dstrike w:val="0"/>
          <w:sz w:val="32"/>
          <w:szCs w:val="32"/>
          <w:highlight w:val="none"/>
          <w:lang w:eastAsia="zh-CN"/>
        </w:rPr>
        <w:t>有效时间认定</w:t>
      </w:r>
      <w:r>
        <w:rPr>
          <w:rFonts w:hint="eastAsia" w:ascii="黑体" w:hAnsi="黑体" w:eastAsia="黑体" w:cs="黑体"/>
          <w:b w:val="0"/>
          <w:bCs/>
          <w:strike w:val="0"/>
          <w:dstrike w:val="0"/>
          <w:sz w:val="32"/>
          <w:szCs w:val="32"/>
          <w:highlight w:val="none"/>
        </w:rPr>
        <w:t>】</w:t>
      </w:r>
    </w:p>
    <w:p w14:paraId="5C79E0E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b w:val="0"/>
          <w:bCs/>
          <w:sz w:val="32"/>
          <w:szCs w:val="32"/>
          <w:highlight w:val="none"/>
        </w:rPr>
      </w:pPr>
      <w:r>
        <w:rPr>
          <w:rFonts w:hint="eastAsia" w:ascii="仿宋_GB2312" w:hAnsi="仿宋_GB2312" w:eastAsia="仿宋_GB2312" w:cs="仿宋_GB2312"/>
          <w:strike w:val="0"/>
          <w:dstrike w:val="0"/>
          <w:sz w:val="32"/>
          <w:szCs w:val="32"/>
          <w:highlight w:val="none"/>
        </w:rPr>
        <w:t>实物配租</w:t>
      </w:r>
      <w:r>
        <w:rPr>
          <w:rFonts w:hint="eastAsia" w:ascii="仿宋_GB2312" w:hAnsi="仿宋_GB2312" w:eastAsia="仿宋_GB2312" w:cs="仿宋_GB2312"/>
          <w:strike w:val="0"/>
          <w:dstrike w:val="0"/>
          <w:sz w:val="32"/>
          <w:szCs w:val="32"/>
          <w:highlight w:val="none"/>
          <w:lang w:val="en-US" w:eastAsia="zh-CN"/>
        </w:rPr>
        <w:t>申请有效时间，</w:t>
      </w:r>
      <w:r>
        <w:rPr>
          <w:rFonts w:hint="eastAsia" w:ascii="仿宋_GB2312" w:hAnsi="仿宋_GB2312" w:eastAsia="仿宋_GB2312" w:cs="仿宋_GB2312"/>
          <w:strike w:val="0"/>
          <w:dstrike w:val="0"/>
          <w:sz w:val="32"/>
          <w:szCs w:val="32"/>
          <w:highlight w:val="none"/>
        </w:rPr>
        <w:t>以</w:t>
      </w:r>
      <w:r>
        <w:rPr>
          <w:rFonts w:hint="eastAsia" w:ascii="仿宋_GB2312" w:hAnsi="仿宋_GB2312" w:eastAsia="仿宋_GB2312" w:cs="仿宋_GB2312"/>
          <w:strike w:val="0"/>
          <w:dstrike w:val="0"/>
          <w:sz w:val="32"/>
          <w:szCs w:val="32"/>
          <w:highlight w:val="none"/>
          <w:lang w:val="en-US" w:eastAsia="zh-CN"/>
        </w:rPr>
        <w:t>有效申请</w:t>
      </w:r>
      <w:r>
        <w:rPr>
          <w:rFonts w:hint="eastAsia" w:ascii="仿宋_GB2312" w:hAnsi="仿宋_GB2312" w:eastAsia="仿宋_GB2312" w:cs="仿宋_GB2312"/>
          <w:strike w:val="0"/>
          <w:dstrike w:val="0"/>
          <w:sz w:val="32"/>
          <w:szCs w:val="32"/>
          <w:highlight w:val="none"/>
        </w:rPr>
        <w:t>保障资格登记时间为</w:t>
      </w:r>
      <w:r>
        <w:rPr>
          <w:rFonts w:hint="eastAsia" w:ascii="仿宋_GB2312" w:hAnsi="仿宋_GB2312" w:eastAsia="仿宋_GB2312" w:cs="仿宋_GB2312"/>
          <w:strike w:val="0"/>
          <w:dstrike w:val="0"/>
          <w:sz w:val="32"/>
          <w:szCs w:val="32"/>
          <w:highlight w:val="none"/>
          <w:lang w:val="en-US" w:eastAsia="zh-CN"/>
        </w:rPr>
        <w:t>准</w:t>
      </w:r>
      <w:r>
        <w:rPr>
          <w:rFonts w:hint="eastAsia" w:ascii="仿宋_GB2312" w:hAnsi="仿宋_GB2312" w:eastAsia="仿宋_GB2312" w:cs="仿宋_GB2312"/>
          <w:strike w:val="0"/>
          <w:dstrike w:val="0"/>
          <w:sz w:val="32"/>
          <w:szCs w:val="32"/>
          <w:highlight w:val="none"/>
        </w:rPr>
        <w:t>。</w:t>
      </w:r>
      <w:r>
        <w:rPr>
          <w:rFonts w:hint="eastAsia" w:ascii="仿宋_GB2312" w:hAnsi="仿宋_GB2312" w:eastAsia="仿宋_GB2312" w:cs="仿宋_GB2312"/>
          <w:b w:val="0"/>
          <w:bCs w:val="0"/>
          <w:color w:val="auto"/>
          <w:sz w:val="32"/>
          <w:szCs w:val="32"/>
          <w:highlight w:val="none"/>
          <w:u w:val="none"/>
          <w:lang w:val="en-US" w:eastAsia="zh-CN"/>
        </w:rPr>
        <w:t>申请家庭多次提交保障资格申请被退回的，以最后一次提交审核的</w:t>
      </w:r>
      <w:r>
        <w:rPr>
          <w:rFonts w:hint="eastAsia" w:ascii="仿宋_GB2312" w:hAnsi="仿宋_GB2312" w:eastAsia="仿宋_GB2312" w:cs="仿宋_GB2312"/>
          <w:b w:val="0"/>
          <w:bCs w:val="0"/>
          <w:color w:val="auto"/>
          <w:sz w:val="32"/>
          <w:szCs w:val="32"/>
          <w:highlight w:val="none"/>
          <w:lang w:val="en-US" w:eastAsia="zh-CN"/>
        </w:rPr>
        <w:t>时间作为有效申请时间。变更家庭类型的，按最后提交变更有效申请时间为</w:t>
      </w:r>
      <w:r>
        <w:rPr>
          <w:rFonts w:hint="eastAsia" w:ascii="仿宋_GB2312" w:hAnsi="仿宋_GB2312" w:eastAsia="仿宋_GB2312" w:cs="仿宋_GB2312"/>
          <w:b w:val="0"/>
          <w:bCs w:val="0"/>
          <w:color w:val="auto"/>
          <w:kern w:val="2"/>
          <w:sz w:val="32"/>
          <w:szCs w:val="32"/>
          <w:highlight w:val="none"/>
          <w:lang w:val="en-US" w:eastAsia="zh-CN" w:bidi="ar-SA"/>
        </w:rPr>
        <w:t>准；变更其他家庭信息的，仍按之前的有效申请时间为准。</w:t>
      </w:r>
    </w:p>
    <w:p w14:paraId="24DA002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第九条 【排序时间认定】</w:t>
      </w:r>
      <w:bookmarkEnd w:id="8"/>
    </w:p>
    <w:p w14:paraId="01506D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color w:val="auto"/>
          <w:highlight w:val="none"/>
          <w:u w:val="none"/>
          <w:lang w:val="en-US" w:eastAsia="zh-CN"/>
        </w:rPr>
      </w:pPr>
      <w:bookmarkStart w:id="9" w:name="heading_9"/>
      <w:r>
        <w:rPr>
          <w:rFonts w:hint="eastAsia" w:ascii="仿宋_GB2312" w:hAnsi="仿宋_GB2312" w:eastAsia="仿宋_GB2312" w:cs="仿宋_GB2312"/>
          <w:b w:val="0"/>
          <w:bCs w:val="0"/>
          <w:color w:val="auto"/>
          <w:sz w:val="32"/>
          <w:szCs w:val="32"/>
          <w:highlight w:val="none"/>
          <w:lang w:val="en-US" w:eastAsia="zh-CN"/>
        </w:rPr>
        <w:t>（一）城镇低收入人口家庭，包括最低生活保障对象、</w:t>
      </w:r>
      <w:r>
        <w:rPr>
          <w:rFonts w:hint="eastAsia" w:ascii="仿宋_GB2312" w:hAnsi="仿宋_GB2312" w:eastAsia="仿宋_GB2312" w:cs="仿宋_GB2312"/>
          <w:b w:val="0"/>
          <w:bCs w:val="0"/>
          <w:strike w:val="0"/>
          <w:dstrike w:val="0"/>
          <w:color w:val="auto"/>
          <w:sz w:val="32"/>
          <w:szCs w:val="32"/>
          <w:highlight w:val="none"/>
          <w:u w:val="none"/>
          <w:lang w:val="en-US" w:eastAsia="zh-CN"/>
        </w:rPr>
        <w:t>特困人员、低保边缘、刚性支出困难家庭（A类家庭）</w:t>
      </w:r>
      <w:r>
        <w:rPr>
          <w:rFonts w:hint="eastAsia" w:ascii="仿宋_GB2312" w:hAnsi="仿宋_GB2312" w:eastAsia="仿宋_GB2312" w:cs="仿宋_GB2312"/>
          <w:b w:val="0"/>
          <w:bCs w:val="0"/>
          <w:color w:val="auto"/>
          <w:sz w:val="32"/>
          <w:szCs w:val="32"/>
          <w:highlight w:val="none"/>
          <w:u w:val="none"/>
          <w:lang w:val="en-US" w:eastAsia="zh-CN"/>
        </w:rPr>
        <w:t>：</w:t>
      </w:r>
    </w:p>
    <w:p w14:paraId="73E1939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pacing w:val="0"/>
          <w:kern w:val="0"/>
          <w:sz w:val="32"/>
          <w:szCs w:val="32"/>
          <w:highlight w:val="none"/>
          <w:lang w:val="en-US" w:eastAsia="zh-CN"/>
        </w:rPr>
      </w:pPr>
      <w:bookmarkStart w:id="10" w:name="OLE_LINK2"/>
      <w:r>
        <w:rPr>
          <w:rFonts w:hint="eastAsia" w:ascii="仿宋_GB2312" w:hAnsi="仿宋_GB2312" w:eastAsia="仿宋_GB2312" w:cs="仿宋_GB2312"/>
          <w:b w:val="0"/>
          <w:bCs w:val="0"/>
          <w:color w:val="auto"/>
          <w:sz w:val="32"/>
          <w:szCs w:val="32"/>
          <w:highlight w:val="none"/>
          <w:lang w:val="en-US" w:eastAsia="zh-CN"/>
        </w:rPr>
        <w:t>1.最低生活保障对象、</w:t>
      </w:r>
      <w:r>
        <w:rPr>
          <w:rFonts w:hint="eastAsia" w:ascii="仿宋_GB2312" w:hAnsi="仿宋_GB2312" w:eastAsia="仿宋_GB2312" w:cs="仿宋_GB2312"/>
          <w:b w:val="0"/>
          <w:bCs w:val="0"/>
          <w:color w:val="auto"/>
          <w:sz w:val="32"/>
          <w:szCs w:val="32"/>
          <w:highlight w:val="none"/>
          <w:u w:val="none"/>
          <w:lang w:val="en-US" w:eastAsia="zh-CN"/>
        </w:rPr>
        <w:t>特困人员</w:t>
      </w:r>
      <w:r>
        <w:rPr>
          <w:rFonts w:hint="eastAsia" w:ascii="仿宋_GB2312" w:hAnsi="仿宋_GB2312" w:eastAsia="仿宋_GB2312" w:cs="仿宋_GB2312"/>
          <w:b w:val="0"/>
          <w:bCs w:val="0"/>
          <w:color w:val="auto"/>
          <w:sz w:val="32"/>
          <w:szCs w:val="32"/>
          <w:highlight w:val="none"/>
          <w:lang w:val="en-US" w:eastAsia="zh-CN"/>
        </w:rPr>
        <w:t>、优抚对象、烈士遗属、</w:t>
      </w:r>
      <w:r>
        <w:rPr>
          <w:rFonts w:hint="eastAsia" w:ascii="仿宋_GB2312" w:hAnsi="仿宋_GB2312" w:eastAsia="仿宋_GB2312" w:cs="仿宋_GB2312"/>
          <w:b w:val="0"/>
          <w:bCs w:val="0"/>
          <w:color w:val="auto"/>
          <w:sz w:val="32"/>
          <w:szCs w:val="32"/>
          <w:highlight w:val="none"/>
          <w:u w:val="none"/>
          <w:lang w:val="en-US" w:eastAsia="zh-CN"/>
        </w:rPr>
        <w:t>特困职工、</w:t>
      </w:r>
      <w:r>
        <w:rPr>
          <w:rFonts w:hint="eastAsia" w:ascii="仿宋_GB2312" w:hAnsi="仿宋_GB2312" w:eastAsia="仿宋_GB2312" w:cs="仿宋_GB2312"/>
          <w:b w:val="0"/>
          <w:bCs w:val="0"/>
          <w:color w:val="auto"/>
          <w:sz w:val="32"/>
          <w:szCs w:val="32"/>
          <w:highlight w:val="none"/>
          <w:lang w:val="en-US" w:eastAsia="zh-CN"/>
        </w:rPr>
        <w:t>一二三级残疾人员、市级以上劳动模范或先进人物、</w:t>
      </w:r>
      <w:bookmarkStart w:id="11" w:name="OLE_LINK17"/>
      <w:bookmarkStart w:id="12" w:name="OLE_LINK16"/>
      <w:r>
        <w:rPr>
          <w:rFonts w:hint="eastAsia" w:ascii="仿宋_GB2312" w:hAnsi="仿宋_GB2312" w:eastAsia="仿宋_GB2312" w:cs="仿宋_GB2312"/>
          <w:b w:val="0"/>
          <w:bCs w:val="0"/>
          <w:color w:val="auto"/>
          <w:sz w:val="32"/>
          <w:szCs w:val="32"/>
          <w:highlight w:val="none"/>
          <w:lang w:val="en-US" w:eastAsia="zh-CN"/>
        </w:rPr>
        <w:t>五A优秀青年志愿者、</w:t>
      </w:r>
      <w:bookmarkEnd w:id="11"/>
      <w:r>
        <w:rPr>
          <w:rFonts w:hint="eastAsia" w:ascii="仿宋_GB2312" w:hAnsi="仿宋_GB2312" w:eastAsia="仿宋_GB2312" w:cs="仿宋_GB2312"/>
          <w:b w:val="0"/>
          <w:bCs w:val="0"/>
          <w:color w:val="auto"/>
          <w:sz w:val="32"/>
          <w:szCs w:val="32"/>
          <w:highlight w:val="none"/>
          <w:lang w:val="en-US" w:eastAsia="zh-CN"/>
        </w:rPr>
        <w:t>市级以上见义勇为、计划生育特殊困难</w:t>
      </w:r>
      <w:bookmarkEnd w:id="12"/>
      <w:bookmarkStart w:id="13" w:name="OLE_LINK18"/>
      <w:r>
        <w:rPr>
          <w:rFonts w:hint="eastAsia" w:ascii="仿宋_GB2312" w:hAnsi="仿宋_GB2312" w:eastAsia="仿宋_GB2312" w:cs="仿宋_GB2312"/>
          <w:b w:val="0"/>
          <w:bCs w:val="0"/>
          <w:color w:val="auto"/>
          <w:sz w:val="32"/>
          <w:szCs w:val="32"/>
          <w:highlight w:val="none"/>
          <w:lang w:val="en-US" w:eastAsia="zh-CN"/>
        </w:rPr>
        <w:t>且住房面积核定为零的</w:t>
      </w:r>
      <w:bookmarkEnd w:id="13"/>
      <w:r>
        <w:rPr>
          <w:rFonts w:hint="eastAsia" w:ascii="仿宋_GB2312" w:hAnsi="仿宋_GB2312" w:eastAsia="仿宋_GB2312" w:cs="仿宋_GB2312"/>
          <w:b w:val="0"/>
          <w:bCs w:val="0"/>
          <w:color w:val="auto"/>
          <w:sz w:val="32"/>
          <w:szCs w:val="32"/>
          <w:highlight w:val="none"/>
          <w:lang w:val="en-US" w:eastAsia="zh-CN"/>
        </w:rPr>
        <w:t>家庭</w:t>
      </w:r>
      <w:bookmarkEnd w:id="10"/>
      <w:r>
        <w:rPr>
          <w:rFonts w:hint="eastAsia" w:ascii="仿宋_GB2312" w:hAnsi="仿宋_GB2312" w:eastAsia="仿宋_GB2312" w:cs="仿宋_GB2312"/>
          <w:b w:val="0"/>
          <w:bCs w:val="0"/>
          <w:color w:val="auto"/>
          <w:sz w:val="32"/>
          <w:szCs w:val="32"/>
          <w:highlight w:val="none"/>
          <w:lang w:val="en-US" w:eastAsia="zh-CN"/>
        </w:rPr>
        <w:t>，有效</w:t>
      </w:r>
      <w:r>
        <w:rPr>
          <w:rFonts w:hint="eastAsia" w:ascii="仿宋_GB2312" w:hAnsi="仿宋_GB2312" w:eastAsia="仿宋_GB2312" w:cs="仿宋_GB2312"/>
          <w:color w:val="auto"/>
          <w:spacing w:val="0"/>
          <w:kern w:val="0"/>
          <w:sz w:val="32"/>
          <w:szCs w:val="32"/>
          <w:highlight w:val="none"/>
          <w:lang w:eastAsia="zh-CN"/>
        </w:rPr>
        <w:t>申请时间提前</w:t>
      </w:r>
      <w:r>
        <w:rPr>
          <w:rFonts w:hint="eastAsia" w:ascii="仿宋_GB2312" w:hAnsi="仿宋_GB2312" w:eastAsia="仿宋_GB2312" w:cs="仿宋_GB2312"/>
          <w:color w:val="auto"/>
          <w:spacing w:val="0"/>
          <w:kern w:val="0"/>
          <w:sz w:val="32"/>
          <w:szCs w:val="32"/>
          <w:highlight w:val="none"/>
          <w:lang w:val="en-US" w:eastAsia="zh-CN"/>
        </w:rPr>
        <w:t>24个月作为排序时间。</w:t>
      </w:r>
    </w:p>
    <w:p w14:paraId="3725DE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2.消防救援人员、军队退役人员、市级人才绿卡（B卡）持有人、</w:t>
      </w:r>
      <w:r>
        <w:rPr>
          <w:rFonts w:hint="eastAsia" w:ascii="仿宋_GB2312" w:hAnsi="仿宋_GB2312" w:eastAsia="仿宋_GB2312" w:cs="仿宋_GB2312"/>
          <w:color w:val="auto"/>
          <w:spacing w:val="0"/>
          <w:kern w:val="0"/>
          <w:sz w:val="32"/>
          <w:szCs w:val="32"/>
          <w:highlight w:val="none"/>
          <w:u w:val="none"/>
        </w:rPr>
        <w:t>65周岁以上老人</w:t>
      </w:r>
      <w:r>
        <w:rPr>
          <w:rFonts w:hint="eastAsia" w:ascii="仿宋_GB2312" w:hAnsi="仿宋_GB2312" w:eastAsia="仿宋_GB2312" w:cs="仿宋_GB2312"/>
          <w:b w:val="0"/>
          <w:bCs w:val="0"/>
          <w:color w:val="auto"/>
          <w:sz w:val="32"/>
          <w:szCs w:val="32"/>
          <w:highlight w:val="none"/>
          <w:lang w:val="en-US" w:eastAsia="zh-CN"/>
        </w:rPr>
        <w:t>，有效</w:t>
      </w:r>
      <w:r>
        <w:rPr>
          <w:rFonts w:hint="eastAsia" w:ascii="仿宋_GB2312" w:hAnsi="仿宋_GB2312" w:eastAsia="仿宋_GB2312" w:cs="仿宋_GB2312"/>
          <w:color w:val="auto"/>
          <w:spacing w:val="0"/>
          <w:kern w:val="0"/>
          <w:sz w:val="32"/>
          <w:szCs w:val="32"/>
          <w:highlight w:val="none"/>
          <w:lang w:eastAsia="zh-CN"/>
        </w:rPr>
        <w:t>申请时间提前</w:t>
      </w:r>
      <w:r>
        <w:rPr>
          <w:rFonts w:hint="eastAsia" w:ascii="仿宋_GB2312" w:hAnsi="仿宋_GB2312" w:eastAsia="仿宋_GB2312" w:cs="仿宋_GB2312"/>
          <w:color w:val="auto"/>
          <w:spacing w:val="0"/>
          <w:kern w:val="0"/>
          <w:sz w:val="32"/>
          <w:szCs w:val="32"/>
          <w:highlight w:val="none"/>
          <w:lang w:val="en-US" w:eastAsia="zh-CN"/>
        </w:rPr>
        <w:t>12个月作为排序时间。</w:t>
      </w:r>
    </w:p>
    <w:p w14:paraId="3790FF7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color w:val="auto"/>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3.符合配租条件的其他保障家庭，按有效申请时间作为排序时间。</w:t>
      </w:r>
    </w:p>
    <w:p w14:paraId="2B1DEAF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（二）城镇中等偏下收入家庭、新就业职工和外来务工人员</w:t>
      </w:r>
      <w:r>
        <w:rPr>
          <w:rFonts w:hint="eastAsia" w:ascii="仿宋_GB2312" w:hAnsi="仿宋_GB2312" w:eastAsia="仿宋_GB2312" w:cs="仿宋_GB2312"/>
          <w:b w:val="0"/>
          <w:bCs w:val="0"/>
          <w:strike w:val="0"/>
          <w:dstrike w:val="0"/>
          <w:color w:val="auto"/>
          <w:sz w:val="32"/>
          <w:szCs w:val="32"/>
          <w:highlight w:val="none"/>
          <w:u w:val="none"/>
          <w:lang w:val="en-US" w:eastAsia="zh-CN"/>
        </w:rPr>
        <w:t>（B类家庭）</w:t>
      </w:r>
      <w:r>
        <w:rPr>
          <w:rFonts w:hint="eastAsia" w:ascii="仿宋_GB2312" w:hAnsi="仿宋_GB2312" w:eastAsia="仿宋_GB2312" w:cs="仿宋_GB2312"/>
          <w:b w:val="0"/>
          <w:bCs w:val="0"/>
          <w:color w:val="auto"/>
          <w:sz w:val="32"/>
          <w:szCs w:val="32"/>
          <w:highlight w:val="none"/>
          <w:lang w:val="en-US" w:eastAsia="zh-CN"/>
        </w:rPr>
        <w:t>：</w:t>
      </w:r>
    </w:p>
    <w:p w14:paraId="63F3D68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pacing w:val="0"/>
          <w:kern w:val="0"/>
          <w:sz w:val="32"/>
          <w:szCs w:val="32"/>
          <w:highlight w:val="none"/>
          <w:lang w:val="en-US"/>
        </w:rPr>
      </w:pPr>
      <w:r>
        <w:rPr>
          <w:rFonts w:hint="eastAsia" w:ascii="仿宋_GB2312" w:hAnsi="仿宋_GB2312" w:eastAsia="仿宋_GB2312" w:cs="仿宋_GB2312"/>
          <w:b w:val="0"/>
          <w:bCs w:val="0"/>
          <w:color w:val="auto"/>
          <w:sz w:val="32"/>
          <w:szCs w:val="32"/>
          <w:highlight w:val="none"/>
          <w:lang w:val="en-US" w:eastAsia="zh-CN"/>
        </w:rPr>
        <w:t>1.市级引进的特殊</w:t>
      </w:r>
      <w:r>
        <w:rPr>
          <w:rFonts w:hint="eastAsia" w:ascii="仿宋_GB2312" w:hAnsi="仿宋_GB2312" w:eastAsia="仿宋_GB2312" w:cs="仿宋_GB2312"/>
          <w:color w:val="auto"/>
          <w:spacing w:val="0"/>
          <w:kern w:val="0"/>
          <w:sz w:val="32"/>
          <w:szCs w:val="32"/>
          <w:highlight w:val="none"/>
        </w:rPr>
        <w:t>人才</w:t>
      </w:r>
      <w:r>
        <w:rPr>
          <w:rFonts w:hint="eastAsia" w:ascii="仿宋_GB2312" w:hAnsi="仿宋_GB2312" w:eastAsia="仿宋_GB2312" w:cs="仿宋_GB2312"/>
          <w:color w:val="auto"/>
          <w:spacing w:val="0"/>
          <w:kern w:val="0"/>
          <w:sz w:val="32"/>
          <w:szCs w:val="32"/>
          <w:highlight w:val="none"/>
          <w:lang w:eastAsia="zh-CN"/>
        </w:rPr>
        <w:t>、</w:t>
      </w:r>
      <w:r>
        <w:rPr>
          <w:rFonts w:hint="eastAsia" w:ascii="仿宋_GB2312" w:hAnsi="仿宋_GB2312" w:eastAsia="仿宋_GB2312" w:cs="仿宋_GB2312"/>
          <w:color w:val="auto"/>
          <w:spacing w:val="0"/>
          <w:kern w:val="0"/>
          <w:sz w:val="32"/>
          <w:szCs w:val="32"/>
          <w:highlight w:val="none"/>
        </w:rPr>
        <w:t>在我市工作的全国、省部级劳模、全国英模、荣立二等功以上的复转军人、优抚对象、</w:t>
      </w:r>
      <w:r>
        <w:rPr>
          <w:rFonts w:hint="eastAsia" w:ascii="仿宋_GB2312" w:hAnsi="仿宋_GB2312" w:eastAsia="仿宋_GB2312" w:cs="仿宋_GB2312"/>
          <w:color w:val="auto"/>
          <w:spacing w:val="0"/>
          <w:kern w:val="0"/>
          <w:sz w:val="32"/>
          <w:szCs w:val="32"/>
          <w:highlight w:val="none"/>
          <w:u w:val="none"/>
        </w:rPr>
        <w:t>烈士遗属、</w:t>
      </w:r>
      <w:r>
        <w:rPr>
          <w:rFonts w:hint="eastAsia" w:ascii="仿宋_GB2312" w:hAnsi="仿宋_GB2312" w:eastAsia="仿宋_GB2312" w:cs="仿宋_GB2312"/>
          <w:color w:val="auto"/>
          <w:spacing w:val="0"/>
          <w:kern w:val="0"/>
          <w:sz w:val="32"/>
          <w:szCs w:val="32"/>
          <w:highlight w:val="none"/>
        </w:rPr>
        <w:t>一二三级残疾人员</w:t>
      </w:r>
      <w:r>
        <w:rPr>
          <w:rFonts w:hint="eastAsia" w:ascii="仿宋_GB2312" w:hAnsi="仿宋_GB2312" w:eastAsia="仿宋_GB2312" w:cs="仿宋_GB2312"/>
          <w:color w:val="auto"/>
          <w:spacing w:val="0"/>
          <w:kern w:val="0"/>
          <w:sz w:val="32"/>
          <w:szCs w:val="32"/>
          <w:highlight w:val="none"/>
          <w:lang w:eastAsia="zh-CN"/>
        </w:rPr>
        <w:t>、</w:t>
      </w:r>
      <w:r>
        <w:rPr>
          <w:rFonts w:hint="eastAsia" w:ascii="仿宋_GB2312" w:hAnsi="仿宋_GB2312" w:eastAsia="仿宋_GB2312" w:cs="仿宋_GB2312"/>
          <w:color w:val="auto"/>
          <w:spacing w:val="0"/>
          <w:kern w:val="0"/>
          <w:sz w:val="32"/>
          <w:szCs w:val="32"/>
          <w:highlight w:val="none"/>
          <w:u w:val="none"/>
          <w:lang w:eastAsia="zh-CN"/>
        </w:rPr>
        <w:t>五</w:t>
      </w:r>
      <w:r>
        <w:rPr>
          <w:rFonts w:hint="eastAsia" w:ascii="仿宋_GB2312" w:hAnsi="仿宋_GB2312" w:eastAsia="仿宋_GB2312" w:cs="仿宋_GB2312"/>
          <w:color w:val="auto"/>
          <w:spacing w:val="0"/>
          <w:kern w:val="0"/>
          <w:sz w:val="32"/>
          <w:szCs w:val="32"/>
          <w:highlight w:val="none"/>
          <w:u w:val="none"/>
          <w:lang w:val="en-US" w:eastAsia="zh-CN"/>
        </w:rPr>
        <w:t>A优秀青年志愿者、</w:t>
      </w:r>
      <w:r>
        <w:rPr>
          <w:rFonts w:hint="eastAsia" w:ascii="仿宋_GB2312" w:hAnsi="仿宋_GB2312" w:eastAsia="仿宋_GB2312" w:cs="仿宋_GB2312"/>
          <w:color w:val="auto"/>
          <w:spacing w:val="0"/>
          <w:kern w:val="0"/>
          <w:sz w:val="32"/>
          <w:szCs w:val="32"/>
          <w:highlight w:val="none"/>
        </w:rPr>
        <w:t>市级以上见义勇为</w:t>
      </w:r>
      <w:r>
        <w:rPr>
          <w:rFonts w:hint="eastAsia" w:ascii="仿宋_GB2312" w:hAnsi="仿宋_GB2312" w:eastAsia="仿宋_GB2312" w:cs="仿宋_GB2312"/>
          <w:color w:val="auto"/>
          <w:spacing w:val="0"/>
          <w:kern w:val="0"/>
          <w:sz w:val="32"/>
          <w:szCs w:val="32"/>
          <w:highlight w:val="none"/>
          <w:lang w:eastAsia="zh-CN"/>
        </w:rPr>
        <w:t>、</w:t>
      </w:r>
      <w:r>
        <w:rPr>
          <w:rFonts w:hint="eastAsia" w:ascii="仿宋_GB2312" w:hAnsi="仿宋_GB2312" w:eastAsia="仿宋_GB2312" w:cs="仿宋_GB2312"/>
          <w:color w:val="auto"/>
          <w:spacing w:val="0"/>
          <w:kern w:val="0"/>
          <w:sz w:val="32"/>
          <w:szCs w:val="32"/>
          <w:highlight w:val="none"/>
        </w:rPr>
        <w:t>计划生育特殊困难</w:t>
      </w:r>
      <w:r>
        <w:rPr>
          <w:rFonts w:hint="eastAsia" w:ascii="仿宋_GB2312" w:hAnsi="仿宋_GB2312" w:eastAsia="仿宋_GB2312" w:cs="仿宋_GB2312"/>
          <w:color w:val="auto"/>
          <w:spacing w:val="0"/>
          <w:kern w:val="0"/>
          <w:sz w:val="32"/>
          <w:szCs w:val="32"/>
          <w:highlight w:val="none"/>
          <w:lang w:eastAsia="zh-CN"/>
        </w:rPr>
        <w:t>且</w:t>
      </w:r>
      <w:r>
        <w:rPr>
          <w:rFonts w:hint="eastAsia" w:ascii="仿宋_GB2312" w:hAnsi="仿宋_GB2312" w:eastAsia="仿宋_GB2312" w:cs="仿宋_GB2312"/>
          <w:color w:val="auto"/>
          <w:spacing w:val="0"/>
          <w:kern w:val="0"/>
          <w:sz w:val="32"/>
          <w:szCs w:val="32"/>
          <w:highlight w:val="none"/>
        </w:rPr>
        <w:t>住房面积</w:t>
      </w:r>
      <w:r>
        <w:rPr>
          <w:rFonts w:hint="eastAsia" w:ascii="仿宋_GB2312" w:hAnsi="仿宋_GB2312" w:eastAsia="仿宋_GB2312" w:cs="仿宋_GB2312"/>
          <w:color w:val="auto"/>
          <w:spacing w:val="0"/>
          <w:kern w:val="0"/>
          <w:sz w:val="32"/>
          <w:szCs w:val="32"/>
          <w:highlight w:val="none"/>
          <w:lang w:val="en-US" w:eastAsia="zh-CN"/>
        </w:rPr>
        <w:t>核定</w:t>
      </w:r>
      <w:r>
        <w:rPr>
          <w:rFonts w:hint="eastAsia" w:ascii="仿宋_GB2312" w:hAnsi="仿宋_GB2312" w:eastAsia="仿宋_GB2312" w:cs="仿宋_GB2312"/>
          <w:color w:val="auto"/>
          <w:spacing w:val="0"/>
          <w:kern w:val="0"/>
          <w:sz w:val="32"/>
          <w:szCs w:val="32"/>
          <w:highlight w:val="none"/>
        </w:rPr>
        <w:t>为零的</w:t>
      </w:r>
      <w:r>
        <w:rPr>
          <w:rFonts w:hint="eastAsia" w:ascii="仿宋_GB2312" w:hAnsi="仿宋_GB2312" w:eastAsia="仿宋_GB2312" w:cs="仿宋_GB2312"/>
          <w:color w:val="auto"/>
          <w:spacing w:val="0"/>
          <w:kern w:val="0"/>
          <w:sz w:val="32"/>
          <w:szCs w:val="32"/>
          <w:highlight w:val="none"/>
          <w:lang w:eastAsia="zh-CN"/>
        </w:rPr>
        <w:t>家庭，</w:t>
      </w:r>
      <w:r>
        <w:rPr>
          <w:rFonts w:hint="eastAsia" w:ascii="仿宋_GB2312" w:hAnsi="仿宋_GB2312" w:eastAsia="仿宋_GB2312" w:cs="仿宋_GB2312"/>
          <w:color w:val="auto"/>
          <w:spacing w:val="0"/>
          <w:kern w:val="0"/>
          <w:sz w:val="32"/>
          <w:szCs w:val="32"/>
          <w:highlight w:val="none"/>
          <w:lang w:val="en-US" w:eastAsia="zh-CN"/>
        </w:rPr>
        <w:t>有效</w:t>
      </w:r>
      <w:r>
        <w:rPr>
          <w:rFonts w:hint="eastAsia" w:ascii="仿宋_GB2312" w:hAnsi="仿宋_GB2312" w:eastAsia="仿宋_GB2312" w:cs="仿宋_GB2312"/>
          <w:color w:val="auto"/>
          <w:spacing w:val="0"/>
          <w:kern w:val="0"/>
          <w:sz w:val="32"/>
          <w:szCs w:val="32"/>
          <w:highlight w:val="none"/>
          <w:lang w:eastAsia="zh-CN"/>
        </w:rPr>
        <w:t>申请时间提前</w:t>
      </w:r>
      <w:r>
        <w:rPr>
          <w:rFonts w:hint="eastAsia" w:ascii="仿宋_GB2312" w:hAnsi="仿宋_GB2312" w:eastAsia="仿宋_GB2312" w:cs="仿宋_GB2312"/>
          <w:color w:val="auto"/>
          <w:spacing w:val="0"/>
          <w:kern w:val="0"/>
          <w:sz w:val="32"/>
          <w:szCs w:val="32"/>
          <w:highlight w:val="none"/>
          <w:lang w:val="en-US" w:eastAsia="zh-CN"/>
        </w:rPr>
        <w:t>24个月作为排序时间。</w:t>
      </w:r>
    </w:p>
    <w:p w14:paraId="247DB7C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pacing w:val="0"/>
          <w:kern w:val="0"/>
          <w:sz w:val="32"/>
          <w:szCs w:val="32"/>
          <w:highlight w:val="none"/>
          <w:lang w:val="en-US" w:eastAsia="zh-CN"/>
        </w:rPr>
      </w:pPr>
      <w:r>
        <w:rPr>
          <w:rFonts w:hint="eastAsia" w:ascii="仿宋_GB2312" w:hAnsi="仿宋_GB2312" w:eastAsia="仿宋_GB2312" w:cs="仿宋_GB2312"/>
          <w:color w:val="auto"/>
          <w:spacing w:val="0"/>
          <w:kern w:val="0"/>
          <w:sz w:val="32"/>
          <w:szCs w:val="32"/>
          <w:highlight w:val="none"/>
          <w:lang w:val="en-US" w:eastAsia="zh-CN"/>
        </w:rPr>
        <w:t>2.消防救援人员、军队退役人员、市级人才绿卡（B卡）持有人、</w:t>
      </w:r>
      <w:r>
        <w:rPr>
          <w:rFonts w:hint="eastAsia" w:ascii="仿宋_GB2312" w:hAnsi="仿宋_GB2312" w:eastAsia="仿宋_GB2312" w:cs="仿宋_GB2312"/>
          <w:color w:val="auto"/>
          <w:spacing w:val="0"/>
          <w:kern w:val="0"/>
          <w:sz w:val="32"/>
          <w:szCs w:val="32"/>
          <w:highlight w:val="none"/>
          <w:u w:val="none"/>
        </w:rPr>
        <w:t>65周岁以上老人</w:t>
      </w:r>
      <w:r>
        <w:rPr>
          <w:rFonts w:hint="eastAsia" w:ascii="仿宋_GB2312" w:hAnsi="仿宋_GB2312" w:eastAsia="仿宋_GB2312" w:cs="仿宋_GB2312"/>
          <w:color w:val="auto"/>
          <w:spacing w:val="0"/>
          <w:kern w:val="0"/>
          <w:sz w:val="32"/>
          <w:szCs w:val="32"/>
          <w:highlight w:val="none"/>
          <w:lang w:val="en-US" w:eastAsia="zh-CN"/>
        </w:rPr>
        <w:t>，有效申请时间提前12个月作为排序时间。</w:t>
      </w:r>
    </w:p>
    <w:p w14:paraId="14F8A88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sz w:val="32"/>
          <w:szCs w:val="32"/>
          <w:highlight w:val="none"/>
          <w:u w:val="none"/>
          <w:lang w:val="en-US" w:eastAsia="zh-CN"/>
        </w:rPr>
        <w:t>3.符合配租条件的其他保障家庭</w:t>
      </w:r>
      <w:r>
        <w:rPr>
          <w:rFonts w:hint="eastAsia" w:ascii="仿宋_GB2312" w:hAnsi="仿宋_GB2312" w:eastAsia="仿宋_GB2312" w:cs="仿宋_GB2312"/>
          <w:b w:val="0"/>
          <w:bCs w:val="0"/>
          <w:color w:val="auto"/>
          <w:sz w:val="32"/>
          <w:szCs w:val="32"/>
          <w:highlight w:val="none"/>
          <w:lang w:val="en-US" w:eastAsia="zh-CN"/>
        </w:rPr>
        <w:t>，按有效申请时间作为排序时间。</w:t>
      </w:r>
      <w:r>
        <w:rPr>
          <w:rFonts w:hint="eastAsia" w:ascii="仿宋_GB2312" w:hAnsi="仿宋_GB2312" w:eastAsia="仿宋_GB2312" w:cs="仿宋_GB2312"/>
          <w:b w:val="0"/>
          <w:bCs w:val="0"/>
          <w:color w:val="auto"/>
          <w:sz w:val="32"/>
          <w:szCs w:val="32"/>
          <w:highlight w:val="none"/>
          <w:u w:val="none"/>
          <w:lang w:val="en-US" w:eastAsia="zh-CN"/>
        </w:rPr>
        <w:t xml:space="preserve"> </w:t>
      </w:r>
    </w:p>
    <w:p w14:paraId="40FC3ED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b w:val="0"/>
          <w:bCs/>
          <w:sz w:val="32"/>
          <w:szCs w:val="32"/>
          <w:highlight w:val="none"/>
        </w:rPr>
      </w:pPr>
      <w:r>
        <w:rPr>
          <w:rFonts w:hint="eastAsia" w:ascii="仿宋_GB2312" w:hAnsi="仿宋_GB2312" w:eastAsia="仿宋_GB2312" w:cs="仿宋_GB2312"/>
          <w:strike w:val="0"/>
          <w:dstrike w:val="0"/>
          <w:sz w:val="32"/>
          <w:szCs w:val="32"/>
          <w:highlight w:val="none"/>
        </w:rPr>
        <w:t>同一家庭符合多项优先情形，仅适用最高一档优先政策，不叠加计算。</w:t>
      </w:r>
    </w:p>
    <w:p w14:paraId="54C93BA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第十条 【</w:t>
      </w:r>
      <w:r>
        <w:rPr>
          <w:rFonts w:hint="eastAsia" w:ascii="黑体" w:hAnsi="黑体" w:eastAsia="黑体" w:cs="黑体"/>
          <w:b w:val="0"/>
          <w:bCs/>
          <w:sz w:val="32"/>
          <w:szCs w:val="32"/>
          <w:highlight w:val="none"/>
          <w:lang w:eastAsia="zh-CN"/>
        </w:rPr>
        <w:t>排序</w:t>
      </w:r>
      <w:r>
        <w:rPr>
          <w:rFonts w:hint="eastAsia" w:ascii="黑体" w:hAnsi="黑体" w:eastAsia="黑体" w:cs="黑体"/>
          <w:b w:val="0"/>
          <w:bCs/>
          <w:sz w:val="32"/>
          <w:szCs w:val="32"/>
          <w:highlight w:val="none"/>
        </w:rPr>
        <w:t>规则】</w:t>
      </w:r>
      <w:bookmarkEnd w:id="9"/>
    </w:p>
    <w:p w14:paraId="35DD26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sz w:val="32"/>
          <w:szCs w:val="32"/>
          <w:highlight w:val="none"/>
        </w:rPr>
      </w:pPr>
      <w:bookmarkStart w:id="14" w:name="heading_10"/>
      <w:r>
        <w:rPr>
          <w:rFonts w:hint="eastAsia" w:ascii="仿宋_GB2312" w:hAnsi="仿宋_GB2312" w:eastAsia="仿宋_GB2312" w:cs="仿宋_GB2312"/>
          <w:b w:val="0"/>
          <w:bCs w:val="0"/>
          <w:color w:val="auto"/>
          <w:sz w:val="32"/>
          <w:szCs w:val="32"/>
          <w:highlight w:val="none"/>
          <w:u w:val="none"/>
          <w:lang w:val="en-US" w:eastAsia="zh-CN"/>
        </w:rPr>
        <w:t>按照家庭类型依次排序。同一小区内A类人群在前、B类人群在后，同类家庭按照排序时间进行排序。排序时间相同的，以申请人身份证出生日期年龄从大到小确定先后顺序。</w:t>
      </w:r>
    </w:p>
    <w:p w14:paraId="1A61EFF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第十一条 【选房户型规则】</w:t>
      </w:r>
      <w:bookmarkEnd w:id="14"/>
    </w:p>
    <w:p w14:paraId="19DD0BD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【术语定义】本细则A、B、C户型为户型分类。</w:t>
      </w:r>
    </w:p>
    <w:p w14:paraId="5300206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保障家庭</w:t>
      </w:r>
      <w:r>
        <w:rPr>
          <w:rFonts w:hint="eastAsia" w:ascii="仿宋_GB2312" w:hAnsi="仿宋_GB2312" w:eastAsia="仿宋_GB2312" w:cs="仿宋_GB2312"/>
          <w:strike w:val="0"/>
          <w:dstrike w:val="0"/>
          <w:sz w:val="32"/>
          <w:szCs w:val="32"/>
          <w:highlight w:val="none"/>
          <w:lang w:eastAsia="zh-CN"/>
        </w:rPr>
        <w:t>按照</w:t>
      </w:r>
      <w:r>
        <w:rPr>
          <w:rFonts w:hint="eastAsia" w:ascii="仿宋_GB2312" w:hAnsi="仿宋_GB2312" w:eastAsia="仿宋_GB2312" w:cs="仿宋_GB2312"/>
          <w:sz w:val="32"/>
          <w:szCs w:val="32"/>
          <w:highlight w:val="none"/>
          <w:lang w:eastAsia="zh-CN"/>
        </w:rPr>
        <w:t>公租房系统内的</w:t>
      </w:r>
      <w:r>
        <w:rPr>
          <w:rFonts w:hint="eastAsia" w:ascii="仿宋_GB2312" w:hAnsi="仿宋_GB2312" w:eastAsia="仿宋_GB2312" w:cs="仿宋_GB2312"/>
          <w:sz w:val="32"/>
          <w:szCs w:val="32"/>
          <w:highlight w:val="none"/>
        </w:rPr>
        <w:t>家庭人口</w:t>
      </w:r>
      <w:r>
        <w:rPr>
          <w:rFonts w:hint="eastAsia" w:ascii="仿宋_GB2312" w:hAnsi="仿宋_GB2312" w:eastAsia="仿宋_GB2312" w:cs="仿宋_GB2312"/>
          <w:sz w:val="32"/>
          <w:szCs w:val="32"/>
          <w:highlight w:val="none"/>
          <w:lang w:eastAsia="zh-CN"/>
        </w:rPr>
        <w:t>数</w:t>
      </w:r>
      <w:r>
        <w:rPr>
          <w:rFonts w:hint="eastAsia" w:ascii="仿宋_GB2312" w:hAnsi="仿宋_GB2312" w:eastAsia="仿宋_GB2312" w:cs="仿宋_GB2312"/>
          <w:sz w:val="32"/>
          <w:szCs w:val="32"/>
          <w:highlight w:val="none"/>
        </w:rPr>
        <w:t>填报对应户型</w:t>
      </w:r>
      <w:r>
        <w:rPr>
          <w:rFonts w:hint="eastAsia" w:ascii="仿宋_GB2312" w:hAnsi="仿宋_GB2312" w:eastAsia="仿宋_GB2312" w:cs="仿宋_GB2312"/>
          <w:sz w:val="32"/>
          <w:szCs w:val="32"/>
          <w:highlight w:val="none"/>
          <w:lang w:eastAsia="zh-CN"/>
        </w:rPr>
        <w:t>配租</w:t>
      </w:r>
      <w:r>
        <w:rPr>
          <w:rFonts w:hint="eastAsia" w:ascii="仿宋_GB2312" w:hAnsi="仿宋_GB2312" w:eastAsia="仿宋_GB2312" w:cs="仿宋_GB2312"/>
          <w:sz w:val="32"/>
          <w:szCs w:val="32"/>
          <w:highlight w:val="none"/>
        </w:rPr>
        <w:t>意向，</w:t>
      </w:r>
      <w:r>
        <w:rPr>
          <w:rFonts w:hint="eastAsia" w:ascii="仿宋_GB2312" w:hAnsi="仿宋_GB2312" w:eastAsia="仿宋_GB2312" w:cs="仿宋_GB2312"/>
          <w:color w:val="auto"/>
          <w:spacing w:val="0"/>
          <w:kern w:val="0"/>
          <w:sz w:val="32"/>
          <w:szCs w:val="32"/>
          <w:highlight w:val="none"/>
          <w:u w:val="none"/>
          <w:lang w:val="en-US" w:eastAsia="zh-CN"/>
        </w:rPr>
        <w:t>每户家庭在配租平台填报申请意向时只能选择某一个小区的一个户型：</w:t>
      </w:r>
    </w:p>
    <w:p w14:paraId="519E6C7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（一）A户型：建筑面积60㎡以下一居室，所有保障家庭均可报名；</w:t>
      </w:r>
    </w:p>
    <w:p w14:paraId="13B9026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（二）B户型：60㎡以下两居室、60（含）-80㎡户型，仅限3人及以上家庭报名；</w:t>
      </w:r>
    </w:p>
    <w:p w14:paraId="5D8D211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（三）C户型：建筑面积80㎡（含）以上户型，仅限4人及以上家庭报名。</w:t>
      </w:r>
    </w:p>
    <w:p w14:paraId="33E96C0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15" w:name="heading_11"/>
      <w:r>
        <w:rPr>
          <w:rFonts w:hint="eastAsia" w:ascii="黑体" w:hAnsi="黑体" w:eastAsia="黑体" w:cs="黑体"/>
          <w:b w:val="0"/>
          <w:bCs/>
          <w:sz w:val="32"/>
          <w:szCs w:val="32"/>
          <w:highlight w:val="none"/>
        </w:rPr>
        <w:t>第十二条 【可选房源范围】</w:t>
      </w:r>
      <w:bookmarkEnd w:id="15"/>
    </w:p>
    <w:p w14:paraId="620FD92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（一）A类家庭可选房源：安苑小区、明珠花苑、珍集嘉苑、全城绿洲、秀河家园、秀玉家园、安华家园、尚达家园、建华家园、仁华家园、民华家园、福华家园、和华家园、盛和苑、安和苑1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3号楼、南和苑、东安小区、红河小区、依水佳苑、谈安小区1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6号楼、文河小区。</w:t>
      </w:r>
    </w:p>
    <w:p w14:paraId="4924A2F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（二）B类家庭可以</w:t>
      </w:r>
      <w:r>
        <w:rPr>
          <w:rFonts w:hint="eastAsia" w:ascii="仿宋_GB2312" w:hAnsi="仿宋_GB2312" w:eastAsia="仿宋_GB2312" w:cs="仿宋_GB2312"/>
          <w:strike w:val="0"/>
          <w:dstrike w:val="0"/>
          <w:sz w:val="32"/>
          <w:szCs w:val="32"/>
          <w:highlight w:val="none"/>
          <w:lang w:eastAsia="zh-CN"/>
        </w:rPr>
        <w:t>按</w:t>
      </w:r>
      <w:r>
        <w:rPr>
          <w:rFonts w:hint="eastAsia" w:ascii="仿宋_GB2312" w:hAnsi="仿宋_GB2312" w:eastAsia="仿宋_GB2312" w:cs="仿宋_GB2312"/>
          <w:color w:val="auto"/>
          <w:spacing w:val="0"/>
          <w:kern w:val="0"/>
          <w:sz w:val="32"/>
          <w:szCs w:val="32"/>
          <w:highlight w:val="none"/>
          <w:lang w:val="en-US" w:eastAsia="zh-CN"/>
        </w:rPr>
        <w:t>规定申请配租所有小区的房源。</w:t>
      </w:r>
    </w:p>
    <w:p w14:paraId="7482432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16" w:name="heading_12"/>
      <w:r>
        <w:rPr>
          <w:rFonts w:hint="eastAsia" w:ascii="黑体" w:hAnsi="黑体" w:eastAsia="黑体" w:cs="黑体"/>
          <w:b w:val="0"/>
          <w:bCs/>
          <w:sz w:val="32"/>
          <w:szCs w:val="32"/>
          <w:highlight w:val="none"/>
        </w:rPr>
        <w:t>第十三条 【</w:t>
      </w:r>
      <w:r>
        <w:rPr>
          <w:rFonts w:hint="eastAsia" w:ascii="黑体" w:hAnsi="黑体" w:eastAsia="黑体" w:cs="黑体"/>
          <w:b w:val="0"/>
          <w:bCs/>
          <w:strike w:val="0"/>
          <w:dstrike w:val="0"/>
          <w:sz w:val="32"/>
          <w:szCs w:val="32"/>
          <w:highlight w:val="none"/>
          <w:lang w:eastAsia="zh-CN"/>
        </w:rPr>
        <w:t>入围选房顺序</w:t>
      </w:r>
      <w:r>
        <w:rPr>
          <w:rFonts w:hint="eastAsia" w:ascii="黑体" w:hAnsi="黑体" w:eastAsia="黑体" w:cs="黑体"/>
          <w:b w:val="0"/>
          <w:bCs/>
          <w:sz w:val="32"/>
          <w:szCs w:val="32"/>
          <w:highlight w:val="none"/>
        </w:rPr>
        <w:t>】</w:t>
      </w:r>
      <w:bookmarkEnd w:id="16"/>
    </w:p>
    <w:p w14:paraId="6287EA9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highlight w:val="none"/>
        </w:rPr>
      </w:pPr>
      <w:r>
        <w:rPr>
          <w:rFonts w:hint="eastAsia" w:ascii="仿宋_GB2312" w:hAnsi="仿宋_GB2312" w:eastAsia="仿宋_GB2312" w:cs="仿宋_GB2312"/>
          <w:sz w:val="32"/>
          <w:szCs w:val="32"/>
          <w:highlight w:val="none"/>
        </w:rPr>
        <w:t>区住房保障部门</w:t>
      </w:r>
      <w:r>
        <w:rPr>
          <w:rFonts w:hint="eastAsia" w:ascii="仿宋_GB2312" w:hAnsi="仿宋_GB2312" w:eastAsia="仿宋_GB2312" w:cs="仿宋_GB2312"/>
          <w:color w:val="auto"/>
          <w:spacing w:val="0"/>
          <w:kern w:val="0"/>
          <w:sz w:val="32"/>
          <w:szCs w:val="32"/>
          <w:highlight w:val="none"/>
          <w:lang w:val="en-US" w:eastAsia="zh-CN"/>
        </w:rPr>
        <w:t>结合申请家庭公租房保障资格申请时间、家庭类型，以及配租意向报名情况，综合确定入围选房名单和选房顺序。</w:t>
      </w:r>
    </w:p>
    <w:p w14:paraId="7CE9D40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公示期内收到异议的，区住房保障部门应当及时核查；异议成立的，取消该家庭本批次入围资格，入围家庭缺额，本批次不再递补。</w:t>
      </w:r>
    </w:p>
    <w:p w14:paraId="24E97BA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17" w:name="heading_13"/>
      <w:r>
        <w:rPr>
          <w:rFonts w:hint="eastAsia" w:ascii="黑体" w:hAnsi="黑体" w:eastAsia="黑体" w:cs="黑体"/>
          <w:b w:val="0"/>
          <w:bCs/>
          <w:sz w:val="32"/>
          <w:szCs w:val="32"/>
          <w:highlight w:val="none"/>
        </w:rPr>
        <w:t>第十四条 【选房程序】</w:t>
      </w:r>
      <w:bookmarkEnd w:id="17"/>
    </w:p>
    <w:p w14:paraId="2B5742A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每月25日24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前已取得</w:t>
      </w:r>
      <w:r>
        <w:rPr>
          <w:rFonts w:hint="eastAsia" w:ascii="仿宋_GB2312" w:hAnsi="仿宋_GB2312" w:eastAsia="仿宋_GB2312" w:cs="仿宋_GB2312"/>
          <w:sz w:val="32"/>
          <w:szCs w:val="32"/>
          <w:highlight w:val="none"/>
          <w:lang w:val="en-US" w:eastAsia="zh-CN"/>
        </w:rPr>
        <w:t>公租房</w:t>
      </w:r>
      <w:r>
        <w:rPr>
          <w:rFonts w:hint="eastAsia" w:ascii="仿宋_GB2312" w:hAnsi="仿宋_GB2312" w:eastAsia="仿宋_GB2312" w:cs="仿宋_GB2312"/>
          <w:sz w:val="32"/>
          <w:szCs w:val="32"/>
          <w:highlight w:val="none"/>
        </w:rPr>
        <w:t>保障资格</w:t>
      </w:r>
      <w:r>
        <w:rPr>
          <w:rFonts w:hint="eastAsia" w:ascii="仿宋_GB2312" w:hAnsi="仿宋_GB2312" w:eastAsia="仿宋_GB2312" w:cs="仿宋_GB2312"/>
          <w:sz w:val="32"/>
          <w:szCs w:val="32"/>
          <w:highlight w:val="none"/>
          <w:lang w:val="en-US" w:eastAsia="zh-CN"/>
        </w:rPr>
        <w:t>且</w:t>
      </w:r>
      <w:r>
        <w:rPr>
          <w:rFonts w:hint="eastAsia" w:ascii="仿宋_GB2312" w:hAnsi="仿宋_GB2312" w:eastAsia="仿宋_GB2312" w:cs="仿宋_GB2312"/>
          <w:sz w:val="32"/>
          <w:szCs w:val="32"/>
          <w:highlight w:val="none"/>
        </w:rPr>
        <w:t>符合</w:t>
      </w:r>
      <w:r>
        <w:rPr>
          <w:rFonts w:hint="eastAsia" w:ascii="仿宋_GB2312" w:hAnsi="仿宋_GB2312" w:eastAsia="仿宋_GB2312" w:cs="仿宋_GB2312"/>
          <w:sz w:val="32"/>
          <w:szCs w:val="32"/>
          <w:highlight w:val="none"/>
          <w:lang w:val="en-US" w:eastAsia="zh-CN"/>
        </w:rPr>
        <w:t>配租</w:t>
      </w:r>
      <w:r>
        <w:rPr>
          <w:rFonts w:hint="eastAsia" w:ascii="仿宋_GB2312" w:hAnsi="仿宋_GB2312" w:eastAsia="仿宋_GB2312" w:cs="仿宋_GB2312"/>
          <w:sz w:val="32"/>
          <w:szCs w:val="32"/>
          <w:highlight w:val="none"/>
        </w:rPr>
        <w:t>报名条件的家庭，可以参加下月批次选房。</w:t>
      </w:r>
      <w:r>
        <w:rPr>
          <w:rFonts w:hint="eastAsia" w:ascii="仿宋_GB2312" w:hAnsi="仿宋_GB2312" w:eastAsia="仿宋_GB2312" w:cs="仿宋_GB2312"/>
          <w:sz w:val="32"/>
          <w:szCs w:val="32"/>
          <w:highlight w:val="none"/>
          <w:lang w:val="en-US" w:eastAsia="zh-CN"/>
        </w:rPr>
        <w:t>按以下程序进行：</w:t>
      </w:r>
    </w:p>
    <w:p w14:paraId="2E84E0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pacing w:val="0"/>
          <w:kern w:val="0"/>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（一）公布房源。</w:t>
      </w:r>
      <w:r>
        <w:rPr>
          <w:rFonts w:hint="eastAsia" w:ascii="仿宋_GB2312" w:hAnsi="仿宋_GB2312" w:eastAsia="仿宋_GB2312" w:cs="仿宋_GB2312"/>
          <w:b w:val="0"/>
          <w:bCs w:val="0"/>
          <w:color w:val="auto"/>
          <w:kern w:val="2"/>
          <w:sz w:val="32"/>
          <w:szCs w:val="32"/>
          <w:highlight w:val="none"/>
          <w:lang w:val="en-US" w:eastAsia="zh-CN" w:bidi="ar-SA"/>
        </w:rPr>
        <w:t>每月第一个</w:t>
      </w:r>
      <w:r>
        <w:rPr>
          <w:rFonts w:hint="eastAsia" w:ascii="仿宋_GB2312" w:hAnsi="仿宋_GB2312" w:eastAsia="仿宋_GB2312" w:cs="仿宋_GB2312"/>
          <w:b w:val="0"/>
          <w:bCs w:val="0"/>
          <w:color w:val="auto"/>
          <w:kern w:val="2"/>
          <w:sz w:val="32"/>
          <w:szCs w:val="32"/>
          <w:highlight w:val="none"/>
          <w:u w:val="none"/>
          <w:lang w:val="en-US" w:eastAsia="zh-CN" w:bidi="ar-SA"/>
        </w:rPr>
        <w:t>工作日</w:t>
      </w:r>
      <w:r>
        <w:rPr>
          <w:rFonts w:hint="eastAsia" w:ascii="仿宋_GB2312" w:hAnsi="仿宋_GB2312" w:eastAsia="仿宋_GB2312" w:cs="仿宋_GB2312"/>
          <w:b w:val="0"/>
          <w:bCs w:val="0"/>
          <w:color w:val="auto"/>
          <w:kern w:val="2"/>
          <w:sz w:val="32"/>
          <w:szCs w:val="32"/>
          <w:highlight w:val="none"/>
          <w:lang w:val="en-US" w:eastAsia="zh-CN" w:bidi="ar-SA"/>
        </w:rPr>
        <w:t>通过市住建</w:t>
      </w:r>
      <w:r>
        <w:rPr>
          <w:rFonts w:hint="eastAsia" w:ascii="仿宋_GB2312" w:hAnsi="仿宋_GB2312" w:eastAsia="仿宋_GB2312" w:cs="仿宋_GB2312"/>
          <w:b w:val="0"/>
          <w:bCs w:val="0"/>
          <w:color w:val="auto"/>
          <w:sz w:val="32"/>
          <w:szCs w:val="32"/>
          <w:highlight w:val="none"/>
          <w:lang w:val="en-US" w:eastAsia="zh-CN"/>
        </w:rPr>
        <w:t>局网站、各区政务网站及市保障房中心微信公众号</w:t>
      </w:r>
      <w:r>
        <w:rPr>
          <w:rFonts w:hint="eastAsia" w:ascii="仿宋_GB2312" w:hAnsi="仿宋_GB2312" w:eastAsia="仿宋_GB2312" w:cs="仿宋_GB2312"/>
          <w:color w:val="auto"/>
          <w:spacing w:val="0"/>
          <w:kern w:val="0"/>
          <w:sz w:val="32"/>
          <w:szCs w:val="32"/>
          <w:highlight w:val="none"/>
          <w:lang w:val="en-US" w:eastAsia="zh-CN"/>
        </w:rPr>
        <w:t>发布当月公租房拟配租房源。</w:t>
      </w:r>
    </w:p>
    <w:p w14:paraId="4B0B85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pacing w:val="0"/>
          <w:kern w:val="0"/>
          <w:sz w:val="32"/>
          <w:szCs w:val="32"/>
          <w:highlight w:val="none"/>
          <w:lang w:val="en-US" w:eastAsia="zh-CN"/>
        </w:rPr>
        <w:t>（二）意向报名。</w:t>
      </w:r>
      <w:r>
        <w:rPr>
          <w:rFonts w:hint="eastAsia" w:ascii="仿宋_GB2312" w:hAnsi="仿宋_GB2312" w:eastAsia="仿宋_GB2312" w:cs="仿宋_GB2312"/>
          <w:color w:val="auto"/>
          <w:spacing w:val="0"/>
          <w:kern w:val="0"/>
          <w:sz w:val="32"/>
          <w:szCs w:val="32"/>
          <w:highlight w:val="none"/>
          <w:lang w:val="en-US" w:eastAsia="zh-CN"/>
        </w:rPr>
        <w:t>符合配租条件的保障家庭可随时在配租平台进行配租意向的报名、修改和撤销。</w:t>
      </w:r>
      <w:r>
        <w:rPr>
          <w:rFonts w:hint="eastAsia" w:ascii="仿宋_GB2312" w:hAnsi="仿宋_GB2312" w:eastAsia="仿宋_GB2312" w:cs="仿宋_GB2312"/>
          <w:b w:val="0"/>
          <w:bCs w:val="0"/>
          <w:color w:val="auto"/>
          <w:sz w:val="32"/>
          <w:szCs w:val="32"/>
          <w:highlight w:val="none"/>
          <w:lang w:val="en-US" w:eastAsia="zh-CN"/>
        </w:rPr>
        <w:t>每月第三个工作日中午12:00前，未报名的视为放弃当月配租资格，未修改或未撤销配租意向的，</w:t>
      </w:r>
      <w:r>
        <w:rPr>
          <w:rFonts w:hint="eastAsia" w:ascii="仿宋_GB2312" w:hAnsi="仿宋_GB2312" w:eastAsia="仿宋_GB2312" w:cs="仿宋_GB2312"/>
          <w:b w:val="0"/>
          <w:bCs w:val="0"/>
          <w:color w:val="auto"/>
          <w:sz w:val="32"/>
          <w:szCs w:val="32"/>
          <w:highlight w:val="none"/>
          <w:lang w:val="en-US" w:eastAsia="zh-CN"/>
        </w:rPr>
        <w:t>默认上月配租意向</w:t>
      </w:r>
      <w:r>
        <w:rPr>
          <w:rFonts w:hint="eastAsia" w:ascii="仿宋_GB2312" w:hAnsi="仿宋_GB2312" w:eastAsia="仿宋_GB2312" w:cs="仿宋_GB2312"/>
          <w:sz w:val="32"/>
          <w:szCs w:val="32"/>
          <w:highlight w:val="none"/>
          <w:lang w:eastAsia="zh-CN"/>
        </w:rPr>
        <w:t>有效。</w:t>
      </w:r>
    </w:p>
    <w:p w14:paraId="1FE7F131">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（三）入围签到。</w:t>
      </w:r>
      <w:r>
        <w:rPr>
          <w:rFonts w:hint="eastAsia" w:ascii="仿宋_GB2312" w:hAnsi="仿宋_GB2312" w:eastAsia="仿宋_GB2312" w:cs="仿宋_GB2312"/>
          <w:b w:val="0"/>
          <w:bCs w:val="0"/>
          <w:color w:val="auto"/>
          <w:sz w:val="32"/>
          <w:szCs w:val="32"/>
          <w:highlight w:val="none"/>
          <w:lang w:val="en-US" w:eastAsia="zh-CN"/>
        </w:rPr>
        <w:t>报名截止后，按照本细则第十条排序规则以1:1的比例确定配租小区的入围名单，于每月第三个工作日下午对当月入围选房的保障家庭信息进行公示，公示期5天。入围保障家庭须在公示期届满前，在配租平台完成签到确认</w:t>
      </w:r>
      <w:r>
        <w:rPr>
          <w:rFonts w:hint="eastAsia" w:ascii="仿宋_GB2312" w:hAnsi="仿宋_GB2312" w:eastAsia="仿宋_GB2312" w:cs="仿宋_GB2312"/>
          <w:b w:val="0"/>
          <w:bCs w:val="0"/>
          <w:color w:val="auto"/>
          <w:kern w:val="2"/>
          <w:sz w:val="32"/>
          <w:szCs w:val="32"/>
          <w:highlight w:val="none"/>
          <w:lang w:val="en-US" w:eastAsia="zh-CN" w:bidi="ar-SA"/>
        </w:rPr>
        <w:t>并承诺在规定时间内选房。</w:t>
      </w:r>
      <w:r>
        <w:rPr>
          <w:rFonts w:hint="eastAsia" w:ascii="仿宋_GB2312" w:hAnsi="仿宋_GB2312" w:eastAsia="仿宋_GB2312" w:cs="仿宋_GB2312"/>
          <w:b w:val="0"/>
          <w:bCs w:val="0"/>
          <w:color w:val="auto"/>
          <w:sz w:val="32"/>
          <w:szCs w:val="32"/>
          <w:highlight w:val="none"/>
          <w:lang w:val="en-US" w:eastAsia="zh-CN"/>
        </w:rPr>
        <w:t>签到截止时间为公示期最后一天的中午12:00。</w:t>
      </w:r>
    </w:p>
    <w:p w14:paraId="25B8BBE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（四）选房时段。</w:t>
      </w:r>
      <w:r>
        <w:rPr>
          <w:rFonts w:hint="eastAsia" w:ascii="仿宋_GB2312" w:hAnsi="仿宋_GB2312" w:eastAsia="仿宋_GB2312" w:cs="仿宋_GB2312"/>
          <w:b w:val="0"/>
          <w:bCs w:val="0"/>
          <w:color w:val="auto"/>
          <w:kern w:val="2"/>
          <w:sz w:val="32"/>
          <w:szCs w:val="32"/>
          <w:highlight w:val="none"/>
          <w:lang w:val="en-US" w:eastAsia="zh-CN" w:bidi="ar-SA"/>
        </w:rPr>
        <w:t>签到成功的保障家庭可在配租平台查看选房的具体时段并收到短信或小程序信息提醒，因个人携号转网、信息屏蔽等原因未收到提醒的，要及时与辖区住房保障部门取得联系。</w:t>
      </w:r>
    </w:p>
    <w:p w14:paraId="3F6A8753">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（五）线上选房。</w:t>
      </w:r>
      <w:r>
        <w:rPr>
          <w:rFonts w:hint="eastAsia" w:ascii="仿宋_GB2312" w:hAnsi="仿宋_GB2312" w:eastAsia="仿宋_GB2312" w:cs="仿宋_GB2312"/>
          <w:b w:val="0"/>
          <w:bCs w:val="0"/>
          <w:color w:val="auto"/>
          <w:kern w:val="2"/>
          <w:sz w:val="32"/>
          <w:szCs w:val="32"/>
          <w:highlight w:val="none"/>
          <w:lang w:val="en-US" w:eastAsia="zh-CN" w:bidi="ar-SA"/>
        </w:rPr>
        <w:t>公示期满后的第一个工作日上午09:00，签到家庭开始按照选房时段依次在配租平台</w:t>
      </w:r>
      <w:r>
        <w:rPr>
          <w:rFonts w:hint="eastAsia" w:ascii="仿宋_GB2312" w:hAnsi="仿宋_GB2312" w:eastAsia="仿宋_GB2312" w:cs="仿宋_GB2312"/>
          <w:b w:val="0"/>
          <w:bCs w:val="0"/>
          <w:strike w:val="0"/>
          <w:dstrike w:val="0"/>
          <w:color w:val="auto"/>
          <w:kern w:val="2"/>
          <w:sz w:val="32"/>
          <w:szCs w:val="32"/>
          <w:highlight w:val="none"/>
          <w:lang w:val="en-US" w:eastAsia="zh-CN" w:bidi="ar-SA"/>
        </w:rPr>
        <w:t>进行</w:t>
      </w:r>
      <w:r>
        <w:rPr>
          <w:rFonts w:hint="eastAsia" w:ascii="仿宋_GB2312" w:hAnsi="仿宋_GB2312" w:eastAsia="仿宋_GB2312" w:cs="仿宋_GB2312"/>
          <w:b w:val="0"/>
          <w:bCs w:val="0"/>
          <w:color w:val="auto"/>
          <w:kern w:val="2"/>
          <w:sz w:val="32"/>
          <w:szCs w:val="32"/>
          <w:highlight w:val="none"/>
          <w:lang w:val="en-US" w:eastAsia="zh-CN" w:bidi="ar-SA"/>
        </w:rPr>
        <w:t>选房，每个家庭选房时间为2分钟。若申请人未在2分钟内到配租平台选房或未选房成功，待本轮选房结束后，可于当天24:00前在本人入围的小区剩余房源中进行选择。如果当天未进行选房，视为自动放弃选房资格。</w:t>
      </w:r>
    </w:p>
    <w:p w14:paraId="1F47565E">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color w:val="auto"/>
          <w:sz w:val="32"/>
          <w:szCs w:val="32"/>
          <w:highlight w:val="none"/>
          <w:lang w:val="en-US" w:eastAsia="zh-CN"/>
        </w:rPr>
        <w:t>（六）办理入住。</w:t>
      </w:r>
      <w:r>
        <w:rPr>
          <w:rFonts w:hint="eastAsia" w:ascii="仿宋_GB2312" w:hAnsi="仿宋_GB2312" w:eastAsia="仿宋_GB2312" w:cs="仿宋_GB2312"/>
          <w:b w:val="0"/>
          <w:bCs w:val="0"/>
          <w:color w:val="auto"/>
          <w:sz w:val="32"/>
          <w:szCs w:val="32"/>
          <w:highlight w:val="none"/>
          <w:lang w:val="en-US" w:eastAsia="zh-CN"/>
        </w:rPr>
        <w:t>选房结束的第二天（遇节假日顺延）将选房结果通过市住建局网站、各区政务网站及保障房中心微信公众号进行公示，公示期5天。公示无异议或异议不成立的，公示期满后由</w:t>
      </w:r>
      <w:r>
        <w:rPr>
          <w:rFonts w:hint="eastAsia" w:ascii="仿宋_GB2312" w:hAnsi="仿宋_GB2312" w:eastAsia="仿宋_GB2312" w:cs="仿宋_GB2312"/>
          <w:b w:val="0"/>
          <w:bCs w:val="0"/>
          <w:color w:val="auto"/>
          <w:kern w:val="2"/>
          <w:sz w:val="32"/>
          <w:szCs w:val="32"/>
          <w:highlight w:val="none"/>
          <w:lang w:val="en-US" w:eastAsia="zh-CN" w:bidi="ar-SA"/>
        </w:rPr>
        <w:t>配租成功家庭</w:t>
      </w:r>
      <w:r>
        <w:rPr>
          <w:rFonts w:hint="eastAsia" w:ascii="仿宋_GB2312" w:hAnsi="仿宋_GB2312" w:eastAsia="仿宋_GB2312" w:cs="仿宋_GB2312"/>
          <w:b w:val="0"/>
          <w:bCs w:val="0"/>
          <w:color w:val="auto"/>
          <w:sz w:val="32"/>
          <w:szCs w:val="32"/>
          <w:highlight w:val="none"/>
          <w:lang w:val="en-US" w:eastAsia="zh-CN"/>
        </w:rPr>
        <w:t>自行打印《配租通知单》，在《配租通知单》要求的时间内与</w:t>
      </w:r>
      <w:r>
        <w:rPr>
          <w:rFonts w:hint="eastAsia" w:ascii="仿宋_GB2312" w:hAnsi="仿宋_GB2312" w:eastAsia="仿宋_GB2312" w:cs="仿宋_GB2312"/>
          <w:b w:val="0"/>
          <w:bCs w:val="0"/>
          <w:kern w:val="2"/>
          <w:sz w:val="32"/>
          <w:szCs w:val="32"/>
          <w:highlight w:val="none"/>
          <w:lang w:val="en-US" w:eastAsia="zh-CN" w:bidi="ar-SA"/>
        </w:rPr>
        <w:t xml:space="preserve">小区管理单位签订租赁合同、办理缴费等入住手续。  </w:t>
      </w:r>
    </w:p>
    <w:p w14:paraId="5A5A358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申请人对入围、选房结果存在异议的，可以在公示期内向区住房保障部门提交书面异议申请，区住房保障部门在规定时</w:t>
      </w:r>
      <w:r>
        <w:rPr>
          <w:rFonts w:hint="eastAsia" w:ascii="仿宋_GB2312" w:hAnsi="仿宋_GB2312" w:eastAsia="仿宋_GB2312" w:cs="仿宋_GB2312"/>
          <w:sz w:val="32"/>
          <w:szCs w:val="32"/>
          <w:highlight w:val="none"/>
          <w:lang w:eastAsia="zh-CN"/>
        </w:rPr>
        <w:t>限内</w:t>
      </w:r>
      <w:r>
        <w:rPr>
          <w:rFonts w:hint="eastAsia" w:ascii="仿宋_GB2312" w:hAnsi="仿宋_GB2312" w:eastAsia="仿宋_GB2312" w:cs="仿宋_GB2312"/>
          <w:sz w:val="32"/>
          <w:szCs w:val="32"/>
          <w:highlight w:val="none"/>
        </w:rPr>
        <w:t>予以答复。</w:t>
      </w:r>
    </w:p>
    <w:p w14:paraId="033FCCD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18" w:name="heading_15"/>
      <w:r>
        <w:rPr>
          <w:rFonts w:hint="eastAsia" w:ascii="黑体" w:hAnsi="黑体" w:eastAsia="黑体" w:cs="黑体"/>
          <w:b w:val="0"/>
          <w:bCs/>
          <w:sz w:val="32"/>
          <w:szCs w:val="32"/>
          <w:highlight w:val="none"/>
        </w:rPr>
        <w:t>第十</w:t>
      </w:r>
      <w:r>
        <w:rPr>
          <w:rFonts w:hint="eastAsia" w:ascii="黑体" w:hAnsi="黑体" w:eastAsia="黑体" w:cs="黑体"/>
          <w:b w:val="0"/>
          <w:bCs/>
          <w:sz w:val="32"/>
          <w:szCs w:val="32"/>
          <w:highlight w:val="none"/>
          <w:lang w:eastAsia="zh-CN"/>
        </w:rPr>
        <w:t>五</w:t>
      </w:r>
      <w:r>
        <w:rPr>
          <w:rFonts w:hint="eastAsia" w:ascii="黑体" w:hAnsi="黑体" w:eastAsia="黑体" w:cs="黑体"/>
          <w:b w:val="0"/>
          <w:bCs/>
          <w:sz w:val="32"/>
          <w:szCs w:val="32"/>
          <w:highlight w:val="none"/>
        </w:rPr>
        <w:t>条【租金</w:t>
      </w:r>
      <w:r>
        <w:rPr>
          <w:rFonts w:hint="eastAsia" w:ascii="黑体" w:hAnsi="黑体" w:eastAsia="黑体" w:cs="黑体"/>
          <w:b w:val="0"/>
          <w:bCs/>
          <w:sz w:val="32"/>
          <w:szCs w:val="32"/>
          <w:highlight w:val="none"/>
          <w:lang w:eastAsia="zh-CN"/>
        </w:rPr>
        <w:t>标准</w:t>
      </w:r>
      <w:r>
        <w:rPr>
          <w:rFonts w:hint="eastAsia" w:ascii="黑体" w:hAnsi="黑体" w:eastAsia="黑体" w:cs="黑体"/>
          <w:b w:val="0"/>
          <w:bCs/>
          <w:sz w:val="32"/>
          <w:szCs w:val="32"/>
          <w:highlight w:val="none"/>
        </w:rPr>
        <w:t>】</w:t>
      </w:r>
      <w:bookmarkEnd w:id="18"/>
    </w:p>
    <w:p w14:paraId="1A2A8354">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公租房实行差额租金模式，承租人按照房源市场租金减去租金补贴后的差额缴纳租金。租金补贴</w:t>
      </w:r>
      <w:r>
        <w:rPr>
          <w:rFonts w:hint="eastAsia" w:ascii="仿宋_GB2312" w:hAnsi="仿宋_GB2312" w:eastAsia="仿宋_GB2312" w:cs="仿宋_GB2312"/>
          <w:sz w:val="32"/>
          <w:szCs w:val="32"/>
          <w:highlight w:val="none"/>
          <w:lang w:val="en-US" w:eastAsia="zh-CN"/>
        </w:rPr>
        <w:t>标准</w:t>
      </w:r>
      <w:r>
        <w:rPr>
          <w:rFonts w:hint="eastAsia" w:ascii="仿宋_GB2312" w:hAnsi="仿宋_GB2312" w:eastAsia="仿宋_GB2312" w:cs="仿宋_GB2312"/>
          <w:sz w:val="32"/>
          <w:szCs w:val="32"/>
          <w:highlight w:val="none"/>
        </w:rPr>
        <w:t>分三档：</w:t>
      </w:r>
    </w:p>
    <w:p w14:paraId="44DCF1B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b w:val="0"/>
          <w:bCs w:val="0"/>
          <w:color w:val="auto"/>
          <w:sz w:val="32"/>
          <w:szCs w:val="32"/>
          <w:highlight w:val="none"/>
          <w:lang w:val="en-US" w:eastAsia="zh-CN"/>
        </w:rPr>
        <w:t>最低生活保障对象、</w:t>
      </w:r>
      <w:r>
        <w:rPr>
          <w:rFonts w:hint="eastAsia" w:ascii="仿宋_GB2312" w:hAnsi="仿宋_GB2312" w:eastAsia="仿宋_GB2312" w:cs="仿宋_GB2312"/>
          <w:b w:val="0"/>
          <w:bCs w:val="0"/>
          <w:color w:val="auto"/>
          <w:sz w:val="32"/>
          <w:szCs w:val="32"/>
          <w:highlight w:val="none"/>
          <w:u w:val="none"/>
          <w:lang w:val="en-US" w:eastAsia="zh-CN"/>
        </w:rPr>
        <w:t>特困人员</w:t>
      </w:r>
      <w:r>
        <w:rPr>
          <w:rFonts w:hint="eastAsia" w:ascii="仿宋_GB2312" w:hAnsi="仿宋_GB2312" w:eastAsia="仿宋_GB2312" w:cs="仿宋_GB2312"/>
          <w:sz w:val="32"/>
          <w:szCs w:val="32"/>
          <w:highlight w:val="none"/>
        </w:rPr>
        <w:t>家庭：保障面积内补贴100%，超出保障面积部分补贴80%；</w:t>
      </w:r>
    </w:p>
    <w:p w14:paraId="61E8666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2.低保边缘、刚性支出困难家庭：保障面积内补贴90%，超出保障面积部分补贴30%；</w:t>
      </w:r>
    </w:p>
    <w:p w14:paraId="5A9DB9A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城镇</w:t>
      </w:r>
      <w:r>
        <w:rPr>
          <w:rFonts w:hint="eastAsia" w:ascii="仿宋_GB2312" w:hAnsi="仿宋_GB2312" w:eastAsia="仿宋_GB2312" w:cs="仿宋_GB2312"/>
          <w:sz w:val="32"/>
          <w:szCs w:val="32"/>
          <w:highlight w:val="none"/>
        </w:rPr>
        <w:t>低收入</w:t>
      </w:r>
      <w:r>
        <w:rPr>
          <w:rFonts w:hint="eastAsia" w:ascii="仿宋_GB2312" w:hAnsi="仿宋_GB2312" w:eastAsia="仿宋_GB2312" w:cs="仿宋_GB2312"/>
          <w:sz w:val="32"/>
          <w:szCs w:val="32"/>
          <w:highlight w:val="none"/>
          <w:lang w:val="en-US" w:eastAsia="zh-CN"/>
        </w:rPr>
        <w:t>人口</w:t>
      </w:r>
      <w:r>
        <w:rPr>
          <w:rFonts w:hint="eastAsia" w:ascii="仿宋_GB2312" w:hAnsi="仿宋_GB2312" w:eastAsia="仿宋_GB2312" w:cs="仿宋_GB2312"/>
          <w:sz w:val="32"/>
          <w:szCs w:val="32"/>
          <w:highlight w:val="none"/>
        </w:rPr>
        <w:t>家庭配租房屋面积小于</w:t>
      </w:r>
      <w:r>
        <w:rPr>
          <w:rFonts w:hint="eastAsia" w:ascii="仿宋_GB2312" w:hAnsi="仿宋_GB2312" w:eastAsia="仿宋_GB2312" w:cs="仿宋_GB2312"/>
          <w:sz w:val="32"/>
          <w:szCs w:val="32"/>
          <w:highlight w:val="none"/>
          <w:lang w:val="en-US" w:eastAsia="zh-CN"/>
        </w:rPr>
        <w:t>家庭</w:t>
      </w:r>
      <w:r>
        <w:rPr>
          <w:rFonts w:hint="eastAsia" w:ascii="仿宋_GB2312" w:hAnsi="仿宋_GB2312" w:eastAsia="仿宋_GB2312" w:cs="仿宋_GB2312"/>
          <w:sz w:val="32"/>
          <w:szCs w:val="32"/>
          <w:highlight w:val="none"/>
        </w:rPr>
        <w:t>核定保障面积的，按实际承租面积享受补贴；</w:t>
      </w:r>
    </w:p>
    <w:p w14:paraId="6173174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城镇</w:t>
      </w:r>
      <w:r>
        <w:rPr>
          <w:rFonts w:hint="eastAsia" w:ascii="仿宋_GB2312" w:hAnsi="仿宋_GB2312" w:eastAsia="仿宋_GB2312" w:cs="仿宋_GB2312"/>
          <w:sz w:val="32"/>
          <w:szCs w:val="32"/>
          <w:highlight w:val="none"/>
        </w:rPr>
        <w:t>中等偏下收入家庭、新就业职工、外来务工人员：按承租房屋建筑面积补贴30%；承租房屋建筑面积超过90㎡的，超出90㎡部分不予补贴。</w:t>
      </w:r>
    </w:p>
    <w:p w14:paraId="0F9E47BE">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kern w:val="2"/>
          <w:sz w:val="32"/>
          <w:szCs w:val="32"/>
          <w:highlight w:val="none"/>
          <w:lang w:val="en-US" w:eastAsia="zh-CN" w:bidi="ar-SA"/>
        </w:rPr>
        <w:t>配租成功的家庭在入住前因资格复核等原因，家庭类型、家庭人口数等情况发生变化的，按照复核变更后的数据信息进行租金补贴。</w:t>
      </w:r>
      <w:r>
        <w:rPr>
          <w:rFonts w:hint="eastAsia" w:ascii="仿宋_GB2312" w:hAnsi="仿宋_GB2312" w:eastAsia="仿宋_GB2312" w:cs="仿宋_GB2312"/>
          <w:sz w:val="32"/>
          <w:szCs w:val="32"/>
          <w:highlight w:val="none"/>
        </w:rPr>
        <w:t>因违反住房保障规定调整租金标准的，按照相关规定执行；承租期间政策调整租金标准的，执行新政策。</w:t>
      </w:r>
    </w:p>
    <w:p w14:paraId="7C3D192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19" w:name="heading_17"/>
      <w:r>
        <w:rPr>
          <w:rFonts w:hint="eastAsia" w:ascii="黑体" w:hAnsi="黑体" w:eastAsia="黑体" w:cs="黑体"/>
          <w:b w:val="0"/>
          <w:bCs/>
          <w:sz w:val="32"/>
          <w:szCs w:val="32"/>
          <w:highlight w:val="none"/>
        </w:rPr>
        <w:t>第十</w:t>
      </w:r>
      <w:r>
        <w:rPr>
          <w:rFonts w:hint="eastAsia" w:ascii="黑体" w:hAnsi="黑体" w:eastAsia="黑体" w:cs="黑体"/>
          <w:b w:val="0"/>
          <w:bCs/>
          <w:sz w:val="32"/>
          <w:szCs w:val="32"/>
          <w:highlight w:val="none"/>
          <w:lang w:eastAsia="zh-CN"/>
        </w:rPr>
        <w:t>六</w:t>
      </w:r>
      <w:r>
        <w:rPr>
          <w:rFonts w:hint="eastAsia" w:ascii="黑体" w:hAnsi="黑体" w:eastAsia="黑体" w:cs="黑体"/>
          <w:b w:val="0"/>
          <w:bCs/>
          <w:sz w:val="32"/>
          <w:szCs w:val="32"/>
          <w:highlight w:val="none"/>
        </w:rPr>
        <w:t>条【惩戒</w:t>
      </w:r>
      <w:r>
        <w:rPr>
          <w:rFonts w:hint="eastAsia" w:ascii="黑体" w:hAnsi="黑体" w:eastAsia="黑体" w:cs="黑体"/>
          <w:b w:val="0"/>
          <w:bCs/>
          <w:sz w:val="32"/>
          <w:szCs w:val="32"/>
          <w:highlight w:val="none"/>
          <w:lang w:eastAsia="zh-CN"/>
        </w:rPr>
        <w:t>措施</w:t>
      </w:r>
      <w:r>
        <w:rPr>
          <w:rFonts w:hint="eastAsia" w:ascii="黑体" w:hAnsi="黑体" w:eastAsia="黑体" w:cs="黑体"/>
          <w:b w:val="0"/>
          <w:bCs/>
          <w:sz w:val="32"/>
          <w:szCs w:val="32"/>
          <w:highlight w:val="none"/>
        </w:rPr>
        <w:t>】</w:t>
      </w:r>
      <w:bookmarkEnd w:id="19"/>
    </w:p>
    <w:p w14:paraId="498BD21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trike/>
          <w:dstrike w:val="0"/>
          <w:sz w:val="32"/>
          <w:szCs w:val="32"/>
          <w:highlight w:val="none"/>
        </w:rPr>
      </w:pPr>
      <w:r>
        <w:rPr>
          <w:rFonts w:hint="eastAsia" w:ascii="仿宋_GB2312" w:hAnsi="仿宋_GB2312" w:eastAsia="仿宋_GB2312" w:cs="仿宋_GB2312"/>
          <w:sz w:val="32"/>
          <w:szCs w:val="32"/>
          <w:highlight w:val="none"/>
        </w:rPr>
        <w:t>因申请人自身原因放弃配租资格的，按以下规则执行：</w:t>
      </w:r>
    </w:p>
    <w:p w14:paraId="1CE3B55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val="0"/>
          <w:bCs w:val="0"/>
          <w:sz w:val="32"/>
          <w:szCs w:val="32"/>
          <w:highlight w:val="none"/>
          <w:lang w:val="en-US" w:eastAsia="zh-CN"/>
        </w:rPr>
        <w:t>（一）进入入围名单而未在规定时间内签到</w:t>
      </w:r>
      <w:r>
        <w:rPr>
          <w:rFonts w:hint="eastAsia" w:ascii="仿宋_GB2312" w:hAnsi="仿宋_GB2312" w:eastAsia="仿宋_GB2312" w:cs="仿宋_GB2312"/>
          <w:b w:val="0"/>
          <w:bCs w:val="0"/>
          <w:color w:val="auto"/>
          <w:sz w:val="32"/>
          <w:szCs w:val="32"/>
          <w:highlight w:val="none"/>
          <w:lang w:val="en-US" w:eastAsia="zh-CN"/>
        </w:rPr>
        <w:t>或</w:t>
      </w:r>
      <w:r>
        <w:rPr>
          <w:rFonts w:hint="eastAsia" w:ascii="仿宋_GB2312" w:hAnsi="仿宋_GB2312" w:eastAsia="仿宋_GB2312" w:cs="仿宋_GB2312"/>
          <w:color w:val="auto"/>
          <w:spacing w:val="0"/>
          <w:sz w:val="32"/>
          <w:szCs w:val="32"/>
          <w:highlight w:val="none"/>
          <w:lang w:val="en-US" w:eastAsia="zh-CN"/>
        </w:rPr>
        <w:t>已签到未在规定时间内选房的家庭，</w:t>
      </w:r>
      <w:r>
        <w:rPr>
          <w:rFonts w:hint="eastAsia" w:ascii="仿宋_GB2312" w:hAnsi="仿宋_GB2312" w:eastAsia="仿宋_GB2312" w:cs="仿宋_GB2312"/>
          <w:b w:val="0"/>
          <w:bCs w:val="0"/>
          <w:sz w:val="32"/>
          <w:szCs w:val="32"/>
          <w:highlight w:val="none"/>
          <w:lang w:val="en-US" w:eastAsia="zh-CN"/>
        </w:rPr>
        <w:t>两年内不得</w:t>
      </w:r>
      <w:r>
        <w:rPr>
          <w:rFonts w:hint="eastAsia" w:ascii="仿宋_GB2312" w:hAnsi="仿宋_GB2312" w:eastAsia="仿宋_GB2312" w:cs="仿宋_GB2312"/>
          <w:color w:val="auto"/>
          <w:spacing w:val="0"/>
          <w:sz w:val="32"/>
          <w:szCs w:val="32"/>
          <w:highlight w:val="none"/>
        </w:rPr>
        <w:t>申请</w:t>
      </w:r>
      <w:r>
        <w:rPr>
          <w:rFonts w:hint="eastAsia" w:ascii="仿宋_GB2312" w:hAnsi="仿宋_GB2312" w:eastAsia="仿宋_GB2312" w:cs="仿宋_GB2312"/>
          <w:color w:val="auto"/>
          <w:spacing w:val="0"/>
          <w:sz w:val="32"/>
          <w:szCs w:val="32"/>
          <w:highlight w:val="none"/>
          <w:lang w:eastAsia="zh-CN"/>
        </w:rPr>
        <w:t>公租房</w:t>
      </w:r>
      <w:r>
        <w:rPr>
          <w:rFonts w:hint="eastAsia" w:ascii="仿宋_GB2312" w:hAnsi="仿宋_GB2312" w:eastAsia="仿宋_GB2312" w:cs="仿宋_GB2312"/>
          <w:color w:val="auto"/>
          <w:spacing w:val="0"/>
          <w:sz w:val="32"/>
          <w:szCs w:val="32"/>
          <w:highlight w:val="none"/>
        </w:rPr>
        <w:t>实物配租</w:t>
      </w:r>
      <w:r>
        <w:rPr>
          <w:rFonts w:hint="eastAsia" w:ascii="仿宋_GB2312" w:hAnsi="仿宋_GB2312" w:eastAsia="仿宋_GB2312" w:cs="仿宋_GB2312"/>
          <w:color w:val="auto"/>
          <w:spacing w:val="0"/>
          <w:sz w:val="32"/>
          <w:szCs w:val="32"/>
          <w:highlight w:val="none"/>
          <w:lang w:eastAsia="zh-CN"/>
        </w:rPr>
        <w:t>。</w:t>
      </w:r>
    </w:p>
    <w:p w14:paraId="6C30B6D0">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（二）</w:t>
      </w:r>
      <w:r>
        <w:rPr>
          <w:rFonts w:hint="eastAsia" w:ascii="仿宋_GB2312" w:hAnsi="仿宋_GB2312" w:eastAsia="仿宋_GB2312" w:cs="仿宋_GB2312"/>
          <w:color w:val="auto"/>
          <w:spacing w:val="0"/>
          <w:sz w:val="32"/>
          <w:szCs w:val="32"/>
          <w:highlight w:val="none"/>
          <w:lang w:val="en-US" w:eastAsia="zh-CN"/>
        </w:rPr>
        <w:t>选房后</w:t>
      </w:r>
      <w:r>
        <w:rPr>
          <w:rFonts w:hint="eastAsia" w:ascii="仿宋_GB2312" w:hAnsi="仿宋_GB2312" w:eastAsia="仿宋_GB2312" w:cs="仿宋_GB2312"/>
          <w:color w:val="auto"/>
          <w:spacing w:val="0"/>
          <w:sz w:val="32"/>
          <w:szCs w:val="32"/>
          <w:highlight w:val="none"/>
        </w:rPr>
        <w:t>由于个人原因未在规定时间内办理入住手续的，视同</w:t>
      </w:r>
      <w:r>
        <w:rPr>
          <w:rFonts w:hint="eastAsia" w:ascii="仿宋_GB2312" w:hAnsi="仿宋_GB2312" w:eastAsia="仿宋_GB2312" w:cs="仿宋_GB2312"/>
          <w:color w:val="auto"/>
          <w:spacing w:val="0"/>
          <w:sz w:val="32"/>
          <w:szCs w:val="32"/>
          <w:highlight w:val="none"/>
          <w:lang w:eastAsia="zh-CN"/>
        </w:rPr>
        <w:t>自动</w:t>
      </w:r>
      <w:r>
        <w:rPr>
          <w:rFonts w:hint="eastAsia" w:ascii="仿宋_GB2312" w:hAnsi="仿宋_GB2312" w:eastAsia="仿宋_GB2312" w:cs="仿宋_GB2312"/>
          <w:color w:val="auto"/>
          <w:spacing w:val="0"/>
          <w:sz w:val="32"/>
          <w:szCs w:val="32"/>
          <w:highlight w:val="none"/>
        </w:rPr>
        <w:t>放弃</w:t>
      </w:r>
      <w:r>
        <w:rPr>
          <w:rFonts w:hint="eastAsia" w:ascii="仿宋_GB2312" w:hAnsi="仿宋_GB2312" w:eastAsia="仿宋_GB2312" w:cs="仿宋_GB2312"/>
          <w:color w:val="auto"/>
          <w:spacing w:val="0"/>
          <w:sz w:val="32"/>
          <w:szCs w:val="32"/>
          <w:highlight w:val="none"/>
          <w:lang w:val="en-US" w:eastAsia="zh-CN"/>
        </w:rPr>
        <w:t>配租</w:t>
      </w:r>
      <w:r>
        <w:rPr>
          <w:rFonts w:hint="eastAsia" w:ascii="仿宋_GB2312" w:hAnsi="仿宋_GB2312" w:eastAsia="仿宋_GB2312" w:cs="仿宋_GB2312"/>
          <w:color w:val="auto"/>
          <w:spacing w:val="0"/>
          <w:sz w:val="32"/>
          <w:szCs w:val="32"/>
          <w:highlight w:val="none"/>
          <w:lang w:eastAsia="zh-CN"/>
        </w:rPr>
        <w:t>；自动放弃配租或</w:t>
      </w:r>
      <w:r>
        <w:rPr>
          <w:rFonts w:hint="eastAsia" w:ascii="仿宋_GB2312" w:hAnsi="仿宋_GB2312" w:eastAsia="仿宋_GB2312" w:cs="仿宋_GB2312"/>
          <w:color w:val="auto"/>
          <w:spacing w:val="0"/>
          <w:sz w:val="32"/>
          <w:szCs w:val="32"/>
          <w:highlight w:val="none"/>
          <w:u w:val="none"/>
          <w:lang w:val="en-US" w:eastAsia="zh-CN"/>
        </w:rPr>
        <w:t>入住后</w:t>
      </w:r>
      <w:r>
        <w:rPr>
          <w:rFonts w:hint="eastAsia" w:ascii="仿宋_GB2312" w:hAnsi="仿宋_GB2312" w:eastAsia="仿宋_GB2312" w:cs="仿宋_GB2312"/>
          <w:color w:val="auto"/>
          <w:spacing w:val="0"/>
          <w:sz w:val="32"/>
          <w:szCs w:val="32"/>
          <w:highlight w:val="none"/>
          <w:u w:val="none"/>
          <w:lang w:eastAsia="zh-CN"/>
        </w:rPr>
        <w:t>退房的家庭</w:t>
      </w:r>
      <w:r>
        <w:rPr>
          <w:rFonts w:hint="eastAsia" w:ascii="仿宋_GB2312" w:hAnsi="仿宋_GB2312" w:eastAsia="仿宋_GB2312" w:cs="仿宋_GB2312"/>
          <w:color w:val="auto"/>
          <w:spacing w:val="0"/>
          <w:sz w:val="32"/>
          <w:szCs w:val="32"/>
          <w:highlight w:val="none"/>
          <w:u w:val="none"/>
        </w:rPr>
        <w:t>，两年内不得申请</w:t>
      </w:r>
      <w:r>
        <w:rPr>
          <w:rFonts w:hint="eastAsia" w:ascii="仿宋_GB2312" w:hAnsi="仿宋_GB2312" w:eastAsia="仿宋_GB2312" w:cs="仿宋_GB2312"/>
          <w:color w:val="auto"/>
          <w:spacing w:val="0"/>
          <w:sz w:val="32"/>
          <w:szCs w:val="32"/>
          <w:highlight w:val="none"/>
          <w:u w:val="none"/>
          <w:lang w:eastAsia="zh-CN"/>
        </w:rPr>
        <w:t>公租房</w:t>
      </w:r>
      <w:r>
        <w:rPr>
          <w:rFonts w:hint="eastAsia" w:ascii="仿宋_GB2312" w:hAnsi="仿宋_GB2312" w:eastAsia="仿宋_GB2312" w:cs="仿宋_GB2312"/>
          <w:color w:val="auto"/>
          <w:spacing w:val="0"/>
          <w:sz w:val="32"/>
          <w:szCs w:val="32"/>
          <w:highlight w:val="none"/>
          <w:u w:val="none"/>
        </w:rPr>
        <w:t>实物配租</w:t>
      </w:r>
      <w:r>
        <w:rPr>
          <w:rFonts w:hint="eastAsia" w:ascii="仿宋_GB2312" w:hAnsi="仿宋_GB2312" w:eastAsia="仿宋_GB2312" w:cs="仿宋_GB2312"/>
          <w:color w:val="auto"/>
          <w:spacing w:val="0"/>
          <w:sz w:val="32"/>
          <w:szCs w:val="32"/>
          <w:highlight w:val="none"/>
          <w:u w:val="none"/>
          <w:lang w:eastAsia="zh-CN"/>
        </w:rPr>
        <w:t>。</w:t>
      </w:r>
      <w:r>
        <w:rPr>
          <w:rFonts w:hint="eastAsia" w:ascii="仿宋_GB2312" w:hAnsi="仿宋_GB2312" w:eastAsia="仿宋_GB2312" w:cs="仿宋_GB2312"/>
          <w:b w:val="0"/>
          <w:bCs w:val="0"/>
          <w:sz w:val="32"/>
          <w:szCs w:val="32"/>
          <w:highlight w:val="none"/>
          <w:lang w:val="en-US" w:eastAsia="zh-CN"/>
        </w:rPr>
        <w:t>累计两次出现此类情况，将</w:t>
      </w:r>
      <w:r>
        <w:rPr>
          <w:rFonts w:hint="eastAsia" w:ascii="仿宋_GB2312" w:hAnsi="仿宋_GB2312" w:eastAsia="仿宋_GB2312" w:cs="仿宋_GB2312"/>
          <w:color w:val="auto"/>
          <w:spacing w:val="0"/>
          <w:sz w:val="32"/>
          <w:szCs w:val="32"/>
          <w:highlight w:val="none"/>
          <w:lang w:val="en-US" w:eastAsia="zh-CN"/>
        </w:rPr>
        <w:t>由区住房保障部门取消公租房保障资格，取消资格后两年内不得重新申请。</w:t>
      </w:r>
    </w:p>
    <w:p w14:paraId="008DB66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（三）</w:t>
      </w:r>
      <w:bookmarkStart w:id="20" w:name="OLE_LINK13"/>
      <w:r>
        <w:rPr>
          <w:rFonts w:hint="eastAsia" w:ascii="仿宋_GB2312" w:hAnsi="仿宋_GB2312" w:eastAsia="仿宋_GB2312" w:cs="仿宋_GB2312"/>
          <w:color w:val="auto"/>
          <w:spacing w:val="0"/>
          <w:sz w:val="32"/>
          <w:szCs w:val="32"/>
          <w:highlight w:val="none"/>
          <w:lang w:val="en-US" w:eastAsia="zh-CN"/>
        </w:rPr>
        <w:t>保障家庭从入围后到入住前任意环节被取消公租房保障资格的，两年内不得申请公租房实物配租。</w:t>
      </w:r>
      <w:bookmarkEnd w:id="20"/>
    </w:p>
    <w:p w14:paraId="1F7595D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（四）</w:t>
      </w:r>
      <w:r>
        <w:rPr>
          <w:rFonts w:hint="eastAsia" w:ascii="仿宋_GB2312" w:hAnsi="仿宋_GB2312" w:eastAsia="仿宋_GB2312" w:cs="仿宋_GB2312"/>
          <w:color w:val="auto"/>
          <w:spacing w:val="0"/>
          <w:sz w:val="32"/>
          <w:szCs w:val="32"/>
          <w:highlight w:val="none"/>
          <w:lang w:val="en-US" w:eastAsia="zh-CN"/>
        </w:rPr>
        <w:t>具备公租房保障资格满两年未配租成功的家庭，如有比该家庭排序靠后的家庭配租成功，则认定该家庭真实配租意愿不足，取消其公租房保障资格。</w:t>
      </w:r>
      <w:r>
        <w:rPr>
          <w:rFonts w:hint="eastAsia" w:ascii="仿宋_GB2312" w:hAnsi="仿宋_GB2312" w:eastAsia="仿宋_GB2312" w:cs="仿宋_GB2312"/>
          <w:color w:val="auto"/>
          <w:spacing w:val="0"/>
          <w:sz w:val="32"/>
          <w:szCs w:val="32"/>
          <w:highlight w:val="none"/>
          <w:lang w:val="en-US" w:eastAsia="zh-CN"/>
        </w:rPr>
        <w:t>该细则出台前取得保障资格的家庭从细则出台之日起计算，细则出台后取得保障资格的家庭从取得资格之日起计算。</w:t>
      </w:r>
    </w:p>
    <w:p w14:paraId="11E5CB8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（五）被限制两年内不得申请公租房实物配租的家庭，</w:t>
      </w:r>
      <w:r>
        <w:rPr>
          <w:rFonts w:hint="eastAsia" w:ascii="仿宋_GB2312" w:hAnsi="仿宋_GB2312" w:eastAsia="仿宋_GB2312" w:cs="仿宋_GB2312"/>
          <w:color w:val="auto"/>
          <w:spacing w:val="0"/>
          <w:sz w:val="32"/>
          <w:szCs w:val="32"/>
          <w:highlight w:val="none"/>
          <w:lang w:eastAsia="zh-CN"/>
        </w:rPr>
        <w:t>排序时间以恢复实物配租资格时间为准，两年内重新取得资格的仍按此项规则执行</w:t>
      </w:r>
      <w:r>
        <w:rPr>
          <w:rFonts w:hint="eastAsia" w:ascii="仿宋_GB2312" w:hAnsi="仿宋_GB2312" w:eastAsia="仿宋_GB2312" w:cs="仿宋_GB2312"/>
          <w:color w:val="auto"/>
          <w:spacing w:val="0"/>
          <w:sz w:val="32"/>
          <w:szCs w:val="32"/>
          <w:highlight w:val="none"/>
        </w:rPr>
        <w:t>。</w:t>
      </w:r>
    </w:p>
    <w:p w14:paraId="3FBEBAC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pacing w:val="0"/>
          <w:sz w:val="32"/>
          <w:szCs w:val="32"/>
          <w:highlight w:val="none"/>
          <w:lang w:val="en-US" w:eastAsia="zh-CN"/>
        </w:rPr>
        <w:t>（六）因重大疾病、家庭变故等正当理由放弃，经区住房保障部</w:t>
      </w:r>
      <w:r>
        <w:rPr>
          <w:rFonts w:hint="eastAsia" w:ascii="仿宋_GB2312" w:hAnsi="仿宋_GB2312" w:eastAsia="仿宋_GB2312" w:cs="仿宋_GB2312"/>
          <w:sz w:val="32"/>
          <w:szCs w:val="32"/>
          <w:highlight w:val="none"/>
        </w:rPr>
        <w:t>门核实认定，不计入放弃次数。</w:t>
      </w:r>
    </w:p>
    <w:p w14:paraId="53051FC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1" w:name="heading_18"/>
      <w:r>
        <w:rPr>
          <w:rFonts w:hint="eastAsia" w:ascii="黑体" w:hAnsi="黑体" w:eastAsia="黑体" w:cs="黑体"/>
          <w:b w:val="0"/>
          <w:bCs/>
          <w:sz w:val="32"/>
          <w:szCs w:val="32"/>
          <w:highlight w:val="none"/>
        </w:rPr>
        <w:t>第十</w:t>
      </w:r>
      <w:r>
        <w:rPr>
          <w:rFonts w:hint="eastAsia" w:ascii="黑体" w:hAnsi="黑体" w:eastAsia="黑体" w:cs="黑体"/>
          <w:b w:val="0"/>
          <w:bCs/>
          <w:sz w:val="32"/>
          <w:szCs w:val="32"/>
          <w:highlight w:val="none"/>
          <w:lang w:eastAsia="zh-CN"/>
        </w:rPr>
        <w:t>七</w:t>
      </w:r>
      <w:r>
        <w:rPr>
          <w:rFonts w:hint="eastAsia" w:ascii="黑体" w:hAnsi="黑体" w:eastAsia="黑体" w:cs="黑体"/>
          <w:b w:val="0"/>
          <w:bCs/>
          <w:sz w:val="32"/>
          <w:szCs w:val="32"/>
          <w:highlight w:val="none"/>
        </w:rPr>
        <w:t>条 【</w:t>
      </w:r>
      <w:r>
        <w:rPr>
          <w:rFonts w:hint="eastAsia" w:ascii="黑体" w:hAnsi="黑体" w:eastAsia="黑体" w:cs="黑体"/>
          <w:b w:val="0"/>
          <w:bCs/>
          <w:sz w:val="32"/>
          <w:szCs w:val="32"/>
          <w:highlight w:val="none"/>
          <w:lang w:eastAsia="zh-CN"/>
        </w:rPr>
        <w:t>保障方式</w:t>
      </w:r>
      <w:r>
        <w:rPr>
          <w:rFonts w:hint="eastAsia" w:ascii="黑体" w:hAnsi="黑体" w:eastAsia="黑体" w:cs="黑体"/>
          <w:b w:val="0"/>
          <w:bCs/>
          <w:sz w:val="32"/>
          <w:szCs w:val="32"/>
          <w:highlight w:val="none"/>
        </w:rPr>
        <w:t>衔接】</w:t>
      </w:r>
      <w:bookmarkEnd w:id="21"/>
    </w:p>
    <w:p w14:paraId="27D2376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配租成功办理入住的家庭，自签订租赁合同的次</w:t>
      </w:r>
      <w:r>
        <w:rPr>
          <w:rFonts w:hint="eastAsia" w:ascii="仿宋_GB2312" w:hAnsi="仿宋_GB2312" w:eastAsia="仿宋_GB2312" w:cs="仿宋_GB2312"/>
          <w:color w:val="auto"/>
          <w:spacing w:val="0"/>
          <w:sz w:val="32"/>
          <w:szCs w:val="32"/>
          <w:highlight w:val="none"/>
          <w:lang w:val="en-US" w:eastAsia="zh-CN"/>
        </w:rPr>
        <w:t>月起停止发放公租房住房租赁补贴。</w:t>
      </w:r>
    </w:p>
    <w:p w14:paraId="1549947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2" w:name="heading_19"/>
      <w:r>
        <w:rPr>
          <w:rFonts w:hint="eastAsia" w:ascii="黑体" w:hAnsi="黑体" w:eastAsia="黑体" w:cs="黑体"/>
          <w:b w:val="0"/>
          <w:bCs/>
          <w:sz w:val="32"/>
          <w:szCs w:val="32"/>
          <w:highlight w:val="none"/>
        </w:rPr>
        <w:t>第</w:t>
      </w:r>
      <w:r>
        <w:rPr>
          <w:rFonts w:hint="eastAsia" w:ascii="黑体" w:hAnsi="黑体" w:eastAsia="黑体" w:cs="黑体"/>
          <w:b w:val="0"/>
          <w:bCs/>
          <w:sz w:val="32"/>
          <w:szCs w:val="32"/>
          <w:highlight w:val="none"/>
          <w:lang w:eastAsia="zh-CN"/>
        </w:rPr>
        <w:t>十八</w:t>
      </w:r>
      <w:r>
        <w:rPr>
          <w:rFonts w:hint="eastAsia" w:ascii="黑体" w:hAnsi="黑体" w:eastAsia="黑体" w:cs="黑体"/>
          <w:b w:val="0"/>
          <w:bCs/>
          <w:sz w:val="32"/>
          <w:szCs w:val="32"/>
          <w:highlight w:val="none"/>
        </w:rPr>
        <w:t>条 【</w:t>
      </w:r>
      <w:r>
        <w:rPr>
          <w:rFonts w:hint="eastAsia" w:ascii="黑体" w:hAnsi="黑体" w:eastAsia="黑体" w:cs="黑体"/>
          <w:b w:val="0"/>
          <w:bCs/>
          <w:sz w:val="32"/>
          <w:szCs w:val="32"/>
          <w:highlight w:val="none"/>
          <w:lang w:eastAsia="zh-CN"/>
        </w:rPr>
        <w:t>特殊证件</w:t>
      </w:r>
      <w:r>
        <w:rPr>
          <w:rFonts w:hint="eastAsia" w:ascii="黑体" w:hAnsi="黑体" w:eastAsia="黑体" w:cs="黑体"/>
          <w:b w:val="0"/>
          <w:bCs/>
          <w:sz w:val="32"/>
          <w:szCs w:val="32"/>
          <w:highlight w:val="none"/>
        </w:rPr>
        <w:t>核查与违规处置】</w:t>
      </w:r>
      <w:bookmarkEnd w:id="22"/>
    </w:p>
    <w:p w14:paraId="2CB84B2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trike/>
          <w:dstrike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申请配租家庭提供的特殊证件应真实有效，且在资格申请时提交证明并通过审核，未提交的不予采纳。住房保障部门定期对特殊证件进行核查，提交虚假资料的，取消该申请家庭保障资格，五年内不得再次申请。</w:t>
      </w:r>
    </w:p>
    <w:p w14:paraId="26A7C75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采取隐瞒情况、虚报材料、贿赂工作人员等不正当手段骗取住房保障的，取消家庭保障资格，责令退回承租公租房，依据《河北省城镇住房保障办法（试行）》第六十三条予以行政处罚并执行限制申请规定。</w:t>
      </w:r>
    </w:p>
    <w:p w14:paraId="6B47782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3" w:name="heading_20"/>
      <w:r>
        <w:rPr>
          <w:rFonts w:hint="eastAsia" w:ascii="黑体" w:hAnsi="黑体" w:eastAsia="黑体" w:cs="黑体"/>
          <w:b w:val="0"/>
          <w:bCs/>
          <w:sz w:val="32"/>
          <w:szCs w:val="32"/>
          <w:highlight w:val="none"/>
        </w:rPr>
        <w:t>第</w:t>
      </w:r>
      <w:r>
        <w:rPr>
          <w:rFonts w:hint="eastAsia" w:ascii="黑体" w:hAnsi="黑体" w:eastAsia="黑体" w:cs="黑体"/>
          <w:b w:val="0"/>
          <w:bCs/>
          <w:sz w:val="32"/>
          <w:szCs w:val="32"/>
          <w:highlight w:val="none"/>
          <w:lang w:eastAsia="zh-CN"/>
        </w:rPr>
        <w:t>十九</w:t>
      </w:r>
      <w:r>
        <w:rPr>
          <w:rFonts w:hint="eastAsia" w:ascii="黑体" w:hAnsi="黑体" w:eastAsia="黑体" w:cs="黑体"/>
          <w:b w:val="0"/>
          <w:bCs/>
          <w:sz w:val="32"/>
          <w:szCs w:val="32"/>
          <w:highlight w:val="none"/>
        </w:rPr>
        <w:t>条 【承租人义务】</w:t>
      </w:r>
      <w:bookmarkEnd w:id="23"/>
    </w:p>
    <w:p w14:paraId="3E538B2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4" w:name="heading_21"/>
      <w:r>
        <w:rPr>
          <w:rFonts w:hint="eastAsia" w:ascii="仿宋_GB2312" w:hAnsi="仿宋_GB2312" w:eastAsia="仿宋_GB2312" w:cs="仿宋_GB2312"/>
          <w:color w:val="auto"/>
          <w:spacing w:val="0"/>
          <w:sz w:val="32"/>
          <w:szCs w:val="32"/>
          <w:highlight w:val="none"/>
          <w:lang w:val="en-US" w:eastAsia="zh-CN"/>
        </w:rPr>
        <w:t>承租公租房家庭</w:t>
      </w:r>
      <w:r>
        <w:rPr>
          <w:rFonts w:hint="default" w:ascii="仿宋_GB2312" w:hAnsi="仿宋_GB2312" w:eastAsia="仿宋_GB2312" w:cs="仿宋_GB2312"/>
          <w:color w:val="auto"/>
          <w:spacing w:val="0"/>
          <w:sz w:val="32"/>
          <w:szCs w:val="32"/>
          <w:highlight w:val="none"/>
          <w:lang w:val="en-US" w:eastAsia="zh-CN"/>
        </w:rPr>
        <w:t>应当按照与运营单位签订的公租房租赁合同约定履行相关义务，包括但不限于按时足额</w:t>
      </w:r>
      <w:r>
        <w:rPr>
          <w:rFonts w:hint="eastAsia" w:ascii="仿宋_GB2312" w:hAnsi="仿宋_GB2312" w:eastAsia="仿宋_GB2312" w:cs="仿宋_GB2312"/>
          <w:color w:val="auto"/>
          <w:spacing w:val="0"/>
          <w:sz w:val="32"/>
          <w:szCs w:val="32"/>
          <w:highlight w:val="none"/>
          <w:lang w:val="en-US" w:eastAsia="zh-CN"/>
        </w:rPr>
        <w:t>缴纳公租房</w:t>
      </w:r>
      <w:r>
        <w:rPr>
          <w:rFonts w:hint="default" w:ascii="仿宋_GB2312" w:hAnsi="仿宋_GB2312" w:eastAsia="仿宋_GB2312" w:cs="仿宋_GB2312"/>
          <w:color w:val="auto"/>
          <w:spacing w:val="0"/>
          <w:sz w:val="32"/>
          <w:szCs w:val="32"/>
          <w:highlight w:val="none"/>
          <w:lang w:val="en-US" w:eastAsia="zh-CN"/>
        </w:rPr>
        <w:t>租金</w:t>
      </w:r>
      <w:r>
        <w:rPr>
          <w:rFonts w:hint="eastAsia" w:ascii="仿宋_GB2312" w:hAnsi="仿宋_GB2312" w:eastAsia="仿宋_GB2312" w:cs="仿宋_GB2312"/>
          <w:color w:val="auto"/>
          <w:spacing w:val="0"/>
          <w:sz w:val="32"/>
          <w:szCs w:val="32"/>
          <w:highlight w:val="none"/>
          <w:lang w:val="en-US" w:eastAsia="zh-CN"/>
        </w:rPr>
        <w:t>等</w:t>
      </w:r>
      <w:r>
        <w:rPr>
          <w:rFonts w:hint="default" w:ascii="仿宋_GB2312" w:hAnsi="仿宋_GB2312" w:eastAsia="仿宋_GB2312" w:cs="仿宋_GB2312"/>
          <w:color w:val="auto"/>
          <w:spacing w:val="0"/>
          <w:sz w:val="32"/>
          <w:szCs w:val="32"/>
          <w:highlight w:val="none"/>
          <w:lang w:val="en-US" w:eastAsia="zh-CN"/>
        </w:rPr>
        <w:t>相关费用，并遵守运营单位制定的《智能门锁管理制度》等相关运营管理制度。</w:t>
      </w:r>
    </w:p>
    <w:bookmarkEnd w:id="24"/>
    <w:p w14:paraId="24120F0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5" w:name="heading_22"/>
      <w:r>
        <w:rPr>
          <w:rFonts w:hint="eastAsia" w:ascii="黑体" w:hAnsi="黑体" w:eastAsia="黑体" w:cs="黑体"/>
          <w:b w:val="0"/>
          <w:bCs/>
          <w:sz w:val="32"/>
          <w:szCs w:val="32"/>
          <w:highlight w:val="none"/>
        </w:rPr>
        <w:t>第二十条 【特殊情形】</w:t>
      </w:r>
      <w:bookmarkEnd w:id="25"/>
    </w:p>
    <w:p w14:paraId="06657B3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D级危房安置、防汛安置等需要统筹使用公租房房源的，按照</w:t>
      </w:r>
      <w:r>
        <w:rPr>
          <w:rFonts w:hint="eastAsia" w:ascii="仿宋_GB2312" w:hAnsi="仿宋_GB2312" w:eastAsia="仿宋_GB2312" w:cs="仿宋_GB2312"/>
          <w:sz w:val="32"/>
          <w:szCs w:val="32"/>
          <w:highlight w:val="none"/>
          <w:lang w:eastAsia="zh-CN"/>
        </w:rPr>
        <w:t>相关规定</w:t>
      </w:r>
      <w:r>
        <w:rPr>
          <w:rFonts w:hint="eastAsia" w:ascii="仿宋_GB2312" w:hAnsi="仿宋_GB2312" w:eastAsia="仿宋_GB2312" w:cs="仿宋_GB2312"/>
          <w:sz w:val="32"/>
          <w:szCs w:val="32"/>
          <w:highlight w:val="none"/>
        </w:rPr>
        <w:t>执行。</w:t>
      </w:r>
    </w:p>
    <w:p w14:paraId="183DE18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6" w:name="heading_24"/>
      <w:r>
        <w:rPr>
          <w:rFonts w:hint="eastAsia" w:ascii="黑体" w:hAnsi="黑体" w:eastAsia="黑体" w:cs="黑体"/>
          <w:b w:val="0"/>
          <w:bCs/>
          <w:sz w:val="32"/>
          <w:szCs w:val="32"/>
          <w:highlight w:val="none"/>
        </w:rPr>
        <w:t>第二十</w:t>
      </w: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条 【常态化分配方案授权】</w:t>
      </w:r>
      <w:bookmarkEnd w:id="26"/>
    </w:p>
    <w:p w14:paraId="28AEF61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本细则经市政府审定印发后，作为市本级公租房常态化实物配租基本规则。公租房房源腾退后直接纳入常态化分配，不再逐批次上报政府审批；各区按照本细则组织实施</w:t>
      </w:r>
      <w:r>
        <w:rPr>
          <w:rFonts w:hint="eastAsia" w:ascii="仿宋_GB2312" w:hAnsi="仿宋_GB2312" w:eastAsia="仿宋_GB2312" w:cs="仿宋_GB2312"/>
          <w:sz w:val="32"/>
          <w:szCs w:val="32"/>
          <w:highlight w:val="none"/>
          <w:lang w:eastAsia="zh-CN"/>
        </w:rPr>
        <w:t>，将</w:t>
      </w:r>
      <w:r>
        <w:rPr>
          <w:rFonts w:hint="eastAsia" w:ascii="仿宋_GB2312" w:hAnsi="仿宋_GB2312" w:eastAsia="仿宋_GB2312" w:cs="仿宋_GB2312"/>
          <w:sz w:val="32"/>
          <w:szCs w:val="32"/>
          <w:highlight w:val="none"/>
        </w:rPr>
        <w:t>所有分配流程录入市级住房保障信息平台，留存台账资料，按月向市住建局报送配租情况。</w:t>
      </w:r>
    </w:p>
    <w:p w14:paraId="654D8F9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outlineLvl w:val="1"/>
        <w:rPr>
          <w:rFonts w:hint="eastAsia" w:ascii="黑体" w:hAnsi="黑体" w:eastAsia="黑体" w:cs="黑体"/>
          <w:b w:val="0"/>
          <w:bCs/>
          <w:sz w:val="32"/>
          <w:szCs w:val="32"/>
          <w:highlight w:val="none"/>
        </w:rPr>
      </w:pPr>
      <w:bookmarkStart w:id="27" w:name="heading_25"/>
      <w:r>
        <w:rPr>
          <w:rFonts w:hint="eastAsia" w:ascii="黑体" w:hAnsi="黑体" w:eastAsia="黑体" w:cs="黑体"/>
          <w:b w:val="0"/>
          <w:bCs/>
          <w:sz w:val="32"/>
          <w:szCs w:val="32"/>
          <w:highlight w:val="none"/>
        </w:rPr>
        <w:t>第二十</w:t>
      </w: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rPr>
        <w:t>条 【附则】</w:t>
      </w:r>
      <w:bookmarkEnd w:id="27"/>
    </w:p>
    <w:p w14:paraId="0DEBC54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本细则自XXXX年XX月XX日起施行。本市此前出台的市本级公租房实物配租</w:t>
      </w:r>
      <w:r>
        <w:rPr>
          <w:rFonts w:hint="eastAsia" w:ascii="仿宋_GB2312" w:hAnsi="仿宋_GB2312" w:eastAsia="仿宋_GB2312" w:cs="仿宋_GB2312"/>
          <w:sz w:val="32"/>
          <w:szCs w:val="32"/>
          <w:highlight w:val="none"/>
          <w:lang w:eastAsia="zh-CN"/>
        </w:rPr>
        <w:t>及换房</w:t>
      </w:r>
      <w:r>
        <w:rPr>
          <w:rFonts w:hint="eastAsia" w:ascii="仿宋_GB2312" w:hAnsi="仿宋_GB2312" w:eastAsia="仿宋_GB2312" w:cs="仿宋_GB2312"/>
          <w:sz w:val="32"/>
          <w:szCs w:val="32"/>
          <w:highlight w:val="none"/>
        </w:rPr>
        <w:t>相关规定，与本细则不一致的，以本细则为准。</w:t>
      </w:r>
    </w:p>
    <w:p w14:paraId="272C7DE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本细则由石家庄市住房和城乡建设局负责解释。</w:t>
      </w:r>
    </w:p>
    <w:p w14:paraId="60B23FD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sz w:val="32"/>
          <w:szCs w:val="32"/>
          <w:highlight w:val="none"/>
        </w:rPr>
      </w:pPr>
    </w:p>
    <w:sectPr>
      <w:headerReference r:id="rId5" w:type="default"/>
      <w:footerReference r:id="rId6" w:type="default"/>
      <w:pgSz w:w="11905" w:h="16840"/>
      <w:pgMar w:top="2098" w:right="1587" w:bottom="1984" w:left="1474"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roid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uxi Sans">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EF4E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511D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1"/>
  <w:footnotePr>
    <w:footnote w:id="0"/>
    <w:footnote w:id="1"/>
  </w:footnotePr>
  <w:endnotePr>
    <w:endnote w:id="0"/>
    <w:endnote w:id="1"/>
  </w:endnotePr>
  <w:compat>
    <w:spaceForUL/>
    <w:growAutofit/>
    <w:useFELayout/>
    <w:compatSetting w:name="compatibilityMode" w:uri="http://schemas.microsoft.com/office/word" w:val="14"/>
  </w:compat>
  <w:rsids>
    <w:rsidRoot w:val="00000000"/>
    <w:rsid w:val="037E757A"/>
    <w:rsid w:val="050A5DDB"/>
    <w:rsid w:val="05A0361F"/>
    <w:rsid w:val="05E27A84"/>
    <w:rsid w:val="094C62E9"/>
    <w:rsid w:val="0A7E2050"/>
    <w:rsid w:val="0CF208CB"/>
    <w:rsid w:val="0FB129CD"/>
    <w:rsid w:val="11B677A2"/>
    <w:rsid w:val="15146D07"/>
    <w:rsid w:val="19A3065C"/>
    <w:rsid w:val="1A7B3880"/>
    <w:rsid w:val="1FFE3AFB"/>
    <w:rsid w:val="222207D1"/>
    <w:rsid w:val="23E5588D"/>
    <w:rsid w:val="23ED7CD0"/>
    <w:rsid w:val="274A30DF"/>
    <w:rsid w:val="2CAB4F54"/>
    <w:rsid w:val="322E1167"/>
    <w:rsid w:val="32366270"/>
    <w:rsid w:val="326E63CA"/>
    <w:rsid w:val="33DA7BB4"/>
    <w:rsid w:val="34664E6B"/>
    <w:rsid w:val="34E754D7"/>
    <w:rsid w:val="3B491A69"/>
    <w:rsid w:val="3F1F271F"/>
    <w:rsid w:val="3F312261"/>
    <w:rsid w:val="3F505A78"/>
    <w:rsid w:val="3FCB8D61"/>
    <w:rsid w:val="3FEF3E59"/>
    <w:rsid w:val="462F13F0"/>
    <w:rsid w:val="4692129C"/>
    <w:rsid w:val="4725D424"/>
    <w:rsid w:val="47953C4F"/>
    <w:rsid w:val="48F86CBE"/>
    <w:rsid w:val="4F501B99"/>
    <w:rsid w:val="4FB784A7"/>
    <w:rsid w:val="542F640C"/>
    <w:rsid w:val="54AC7CD6"/>
    <w:rsid w:val="54B8312E"/>
    <w:rsid w:val="56076C39"/>
    <w:rsid w:val="56D23A6F"/>
    <w:rsid w:val="5BE45A4A"/>
    <w:rsid w:val="5D8E5220"/>
    <w:rsid w:val="5EEEEAD7"/>
    <w:rsid w:val="5F8DD5DA"/>
    <w:rsid w:val="5FDFAE9C"/>
    <w:rsid w:val="625C31CB"/>
    <w:rsid w:val="6292567B"/>
    <w:rsid w:val="63F77B57"/>
    <w:rsid w:val="67DA4845"/>
    <w:rsid w:val="683B7B6A"/>
    <w:rsid w:val="68ED49BD"/>
    <w:rsid w:val="690D5D25"/>
    <w:rsid w:val="6C2979AF"/>
    <w:rsid w:val="6E5E4358"/>
    <w:rsid w:val="6EB4FF76"/>
    <w:rsid w:val="6EFF0C7F"/>
    <w:rsid w:val="6FEE3275"/>
    <w:rsid w:val="7482511F"/>
    <w:rsid w:val="76BFB428"/>
    <w:rsid w:val="76D7D1D9"/>
    <w:rsid w:val="77AE51F6"/>
    <w:rsid w:val="7BF15CA8"/>
    <w:rsid w:val="7D0B3EF6"/>
    <w:rsid w:val="7D9C794C"/>
    <w:rsid w:val="7DEE2DBF"/>
    <w:rsid w:val="7E5F347F"/>
    <w:rsid w:val="7F799C1A"/>
    <w:rsid w:val="7FAC50B6"/>
    <w:rsid w:val="7FBF9837"/>
    <w:rsid w:val="7FFD81C2"/>
    <w:rsid w:val="7FFDAFF9"/>
    <w:rsid w:val="8F1F34AC"/>
    <w:rsid w:val="AE2A4730"/>
    <w:rsid w:val="B7BFD6B8"/>
    <w:rsid w:val="BFFB45CE"/>
    <w:rsid w:val="CFEB8652"/>
    <w:rsid w:val="D7DE148F"/>
    <w:rsid w:val="DEDFB7FF"/>
    <w:rsid w:val="DFBDD1BF"/>
    <w:rsid w:val="ECBD5FCF"/>
    <w:rsid w:val="ED7C69A8"/>
    <w:rsid w:val="EFFD27D9"/>
    <w:rsid w:val="F3B3EACB"/>
    <w:rsid w:val="F7D9A609"/>
    <w:rsid w:val="F7E7D422"/>
    <w:rsid w:val="F7FE4F64"/>
    <w:rsid w:val="FD671459"/>
    <w:rsid w:val="FD9FB672"/>
    <w:rsid w:val="FDE98B30"/>
    <w:rsid w:val="FE7F1C2E"/>
    <w:rsid w:val="FEDDB42E"/>
    <w:rsid w:val="FFDDF305"/>
    <w:rsid w:val="FFDFC4B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Droid Sans" w:hAnsi="Times New Roman" w:eastAsia="Droid Sans" w:cs="Times New Roman"/>
      <w:kern w:val="2"/>
      <w:sz w:val="21"/>
      <w:szCs w:val="21"/>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rPr>
  </w:style>
  <w:style w:type="paragraph" w:styleId="5">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spacing w:before="260" w:after="260" w:line="415" w:lineRule="auto"/>
      <w:outlineLvl w:val="2"/>
    </w:pPr>
    <w:rPr>
      <w:b/>
      <w:sz w:val="32"/>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before="0" w:after="120"/>
      <w:ind w:left="420" w:leftChars="200" w:right="0" w:firstLine="420" w:firstLineChars="200"/>
      <w:jc w:val="both"/>
    </w:pPr>
    <w:rPr>
      <w:rFonts w:ascii="Calibri" w:hAnsi="Calibri" w:eastAsia="宋体" w:cs="Times New Roman"/>
      <w:kern w:val="2"/>
      <w:sz w:val="21"/>
      <w:szCs w:val="24"/>
      <w:lang w:val="en-US" w:eastAsia="zh-CN" w:bidi="ar-SA"/>
    </w:rPr>
  </w:style>
  <w:style w:type="paragraph" w:styleId="3">
    <w:name w:val="Body Text Indent"/>
    <w:basedOn w:val="1"/>
    <w:qFormat/>
    <w:uiPriority w:val="0"/>
    <w:pPr>
      <w:widowControl w:val="0"/>
      <w:spacing w:before="0" w:after="120"/>
      <w:ind w:left="420" w:leftChars="200" w:right="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7a862ddb-4698-424e-84ef-9d03472c6af3</errorID>
      <errorWord>法律、法规</errorWord>
      <group>L1_Word</group>
      <groupName>字词问题</groupName>
      <ability>L2_Typo</ability>
      <abilityName>字词错误</abilityName>
      <candidateList>
        <item>法律法规</item>
      </candidateList>
      <explain/>
      <paraID> DA03A18</paraID>
      <start>2</start>
      <end>7</end>
      <status>unmodified</status>
      <modifiedWord/>
      <trackRevisions>false</trackRevisions>
    </reviewItem>
    <reviewItem>
      <errorID>23368913-4edb-4396-80bc-8634772c2054</errorID>
      <errorWord>，</errorWord>
      <group>L1_Word</group>
      <groupName>字词问题</groupName>
      <ability>L2_Typo</ability>
      <abilityName>字词错误</abilityName>
      <candidateList>
        <item>，在</item>
      </candidateList>
      <explain/>
      <paraID>4FCA4397</paraID>
      <start>31</start>
      <end>33</end>
      <status>modified</status>
      <modifiedWord>，在</modifiedWord>
      <trackRevisions>false</trackRevisions>
    </reviewItem>
    <reviewItem>
      <errorID>41bc4088-7085-454d-82d6-3b1017adaf6b</errorID>
      <errorWord>、和</errorWord>
      <group>L1_Punc</group>
      <groupName>标点问题</groupName>
      <ability>L2_Punc_CN</ability>
      <abilityName>标点符号问题</abilityName>
      <candidateList>
        <item>和</item>
      </candidateList>
      <explain>“及”“和”“等”连词前不宜使用顿号，建议删除（或使用逗号）。</explain>
      <paraID>620FD927</paraID>
      <start>71</start>
      <end>73</end>
      <status>ignored</status>
      <modifiedWord/>
      <trackRevisions>false</trackRevisions>
    </reviewItem>
    <reviewItem>
      <errorID>f80d9635-b630-4200-855b-3ac1ae95009c</errorID>
      <errorWord>、以及</errorWord>
      <group>L1_Punc</group>
      <groupName>标点问题</groupName>
      <ability>L2_Punc_CN</ability>
      <abilityName>标点符号问题</abilityName>
      <candidateList>
        <item>，以及</item>
      </candidateList>
      <explain>连接词前后不宜使用顿号，建议使用逗号。</explain>
      <paraID>6287EA95</paraID>
      <start>29</start>
      <end>32</end>
      <status>modified</status>
      <modifiedWord>，以及</modifiedWord>
      <trackRevisions>false</trackRevisions>
    </reviewItem>
    <reviewItem>
      <errorID>ef8cf21c-cda9-47f4-a714-17c33fd90f8f</errorID>
      <errorWord>：</errorWord>
      <group>L1_Format</group>
      <groupName>格式问题</groupName>
      <ability>L2_HalfPunc_CN</ability>
      <abilityName>全半角问题</abilityName>
      <candidateList>
        <item>:</item>
      </candidateList>
      <explain>文本全半角错误。</explain>
      <paraID>2B5742AD</paraID>
      <start>7</start>
      <end>8</end>
      <status>modified</status>
      <modifiedWord>:</modifiedWord>
      <trackRevisions>false</trackRevisions>
    </reviewItem>
    <reviewItem>
      <errorID>e873e9e0-6a76-4bb2-99b1-775bd441f3b2</errorID>
      <errorWord>间</errorWord>
      <group>L1_Word</group>
      <groupName>字词问题</groupName>
      <ability>L2_Typo</ability>
      <abilityName>字词错误</abilityName>
      <candidateList>
        <item>间内</item>
      </candidateList>
      <explain/>
      <paraID>1FE7F131</paraID>
      <start>114</start>
      <end>116</end>
      <status>modified</status>
      <modifiedWord>间内</modifiedWord>
      <trackRevisions>false</trackRevisions>
    </reviewItem>
    <reviewItem>
      <errorID>3b8174cd-de36-415c-aa1b-d61d1ec55751</errorID>
      <errorWord>：</errorWord>
      <group>L1_Format</group>
      <groupName>格式问题</groupName>
      <ability>L2_HalfPunc_CN</ability>
      <abilityName>全半角问题</abilityName>
      <candidateList>
        <item>:</item>
      </candidateList>
      <explain>文本全半角错误。</explain>
      <paraID>1FE7F131</paraID>
      <start>138</start>
      <end>139</end>
      <status>modified</status>
      <modifiedWord>:</modifiedWord>
      <trackRevisions>false</trackRevisions>
    </reviewItem>
    <reviewItem>
      <errorID>11a26a63-dd8d-4660-9a48-d299527d7bd6</errorID>
      <errorWord>：</errorWord>
      <group>L1_Format</group>
      <groupName>格式问题</groupName>
      <ability>L2_HalfPunc_CN</ability>
      <abilityName>全半角问题</abilityName>
      <candidateList>
        <item>:</item>
      </candidateList>
      <explain>文本全半角错误。</explain>
      <paraID>3F6A8753</paraID>
      <start>104</start>
      <end>105</end>
      <status>modified</status>
      <modifiedWord>:</modifiedWord>
      <trackRevisions>false</trackRevisions>
    </reviewItem>
    <reviewItem>
      <errorID>58baedac-7691-4d15-b524-2e4aa472422a</errorID>
      <errorWord>再次重新</errorWord>
      <group>L1_Word</group>
      <groupName>字词问题</groupName>
      <ability>L2_Typo</ability>
      <abilityName>字词错误</abilityName>
      <candidateList>
        <item>重新</item>
      </candidateList>
      <explain/>
      <paraID>6C30B6D0</paraID>
      <start>107</start>
      <end>109</end>
      <status>modified</status>
      <modifiedWord>重新</modifiedWord>
      <trackRevisions>false</trackRevisions>
    </reviewItem>
  </reviewItems>
  <config/>
</contractReview>
</file>

<file path=customXml/itemProps1.xml><?xml version="1.0" encoding="utf-8"?>
<ds:datastoreItem xmlns:ds="http://schemas.openxmlformats.org/officeDocument/2006/customXml" ds:itemID="{c4e80286-8880-4eb9-8c03-9794fb5d8a9b}">
  <ds:schemaRefs/>
</ds:datastoreItem>
</file>

<file path=docProps/app.xml><?xml version="1.0" encoding="utf-8"?>
<Properties xmlns="http://schemas.openxmlformats.org/officeDocument/2006/extended-properties" xmlns:vt="http://schemas.openxmlformats.org/officeDocument/2006/docPropsVTypes">
  <Template>Normal.eit</Template>
  <Pages>11</Pages>
  <Words>3604</Words>
  <Characters>3676</Characters>
  <Paragraphs>117</Paragraphs>
  <TotalTime>15</TotalTime>
  <ScaleCrop>false</ScaleCrop>
  <LinksUpToDate>false</LinksUpToDate>
  <CharactersWithSpaces>3693</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2026-10-16T18:23:00Z</dcterms:created>
  <dc:creator>Apache POI</dc:creator>
  <cp:lastModifiedBy>小芭乐</cp:lastModifiedBy>
  <dcterms:modified xsi:type="dcterms:W3CDTF">2026-10-29T02:04:09Z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{"Label":"1","ContentProducer":"001191110102MACQD9K64010000","ProduceID":"7697085784314744075","ReservedCode1":"","ContentPropagator":"","PropagateID":"","ReservedCode2":""}</vt:lpwstr>
  </property>
  <property fmtid="{D5CDD505-2E9C-101B-9397-08002B2CF9AE}" pid="3" name="KSOTemplateDocerSaveRecord">
    <vt:lpwstr>eyJoZGlkIjoiNGEzNGM5Y2QwNTM1OWVkNjJiOGVkYjc0ZjI4OTU2NGIiLCJ1c2VySWQiOiIxMDgzNzA0MiJ9</vt:lpwstr>
  </property>
  <property fmtid="{D5CDD505-2E9C-101B-9397-08002B2CF9AE}" pid="4" name="KSOProductBuildVer">
    <vt:lpwstr>2052-12.1.0.28043</vt:lpwstr>
  </property>
  <property fmtid="{D5CDD505-2E9C-101B-9397-08002B2CF9AE}" pid="5" name="ICV">
    <vt:lpwstr>3ED8284CFB8445439F3139217BFE9EE4_13</vt:lpwstr>
  </property>
</Properties>
</file>