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4846BB">
      <w:pPr>
        <w:jc w:val="center"/>
        <w:rPr>
          <w:rFonts w:hint="default" w:ascii="Times New Roman" w:hAnsi="Times New Roman" w:eastAsia="宋体" w:cs="Times New Roman"/>
          <w:b/>
          <w:bCs/>
          <w:color w:val="auto"/>
          <w:sz w:val="48"/>
          <w:szCs w:val="48"/>
          <w:highlight w:val="none"/>
          <w:lang w:val="en-US" w:eastAsia="zh-CN"/>
        </w:rPr>
      </w:pPr>
    </w:p>
    <w:p w14:paraId="2C51F07E">
      <w:pPr>
        <w:jc w:val="center"/>
        <w:rPr>
          <w:rFonts w:hint="default" w:ascii="Times New Roman" w:hAnsi="Times New Roman" w:eastAsia="宋体" w:cs="Times New Roman"/>
          <w:b/>
          <w:bCs/>
          <w:color w:val="auto"/>
          <w:sz w:val="48"/>
          <w:szCs w:val="48"/>
          <w:highlight w:val="none"/>
          <w:lang w:val="en-US" w:eastAsia="zh-CN"/>
        </w:rPr>
      </w:pPr>
    </w:p>
    <w:p w14:paraId="1B4292E6">
      <w:pPr>
        <w:jc w:val="center"/>
        <w:rPr>
          <w:rFonts w:hint="default" w:ascii="Times New Roman" w:hAnsi="Times New Roman" w:eastAsia="宋体" w:cs="Times New Roman"/>
          <w:b/>
          <w:bCs/>
          <w:color w:val="auto"/>
          <w:sz w:val="48"/>
          <w:szCs w:val="48"/>
          <w:highlight w:val="none"/>
          <w:lang w:val="en-US" w:eastAsia="zh-CN"/>
        </w:rPr>
      </w:pPr>
    </w:p>
    <w:p w14:paraId="6CC7D791">
      <w:pPr>
        <w:keepNext w:val="0"/>
        <w:keepLines w:val="0"/>
        <w:pageBreakBefore w:val="0"/>
        <w:widowControl w:val="0"/>
        <w:kinsoku/>
        <w:wordWrap/>
        <w:overflowPunct/>
        <w:topLinePunct w:val="0"/>
        <w:autoSpaceDE/>
        <w:autoSpaceDN/>
        <w:bidi w:val="0"/>
        <w:adjustRightInd/>
        <w:snapToGrid/>
        <w:jc w:val="center"/>
        <w:textAlignment w:val="auto"/>
        <w:outlineLvl w:val="9"/>
        <w:rPr>
          <w:rFonts w:hint="eastAsia" w:ascii="Times New Roman" w:hAnsi="Times New Roman" w:eastAsia="方正小标宋_GBK" w:cs="Times New Roman"/>
          <w:b w:val="0"/>
          <w:bCs w:val="0"/>
          <w:color w:val="auto"/>
          <w:sz w:val="52"/>
          <w:szCs w:val="52"/>
          <w:highlight w:val="none"/>
          <w:lang w:val="en-US" w:eastAsia="zh-CN"/>
        </w:rPr>
      </w:pPr>
      <w:bookmarkStart w:id="0" w:name="_Toc27061"/>
      <w:r>
        <w:rPr>
          <w:rFonts w:hint="eastAsia" w:ascii="Times New Roman" w:hAnsi="Times New Roman" w:eastAsia="方正小标宋_GBK" w:cs="Times New Roman"/>
          <w:b w:val="0"/>
          <w:bCs w:val="0"/>
          <w:color w:val="auto"/>
          <w:sz w:val="52"/>
          <w:szCs w:val="52"/>
          <w:highlight w:val="none"/>
          <w:lang w:val="en-US" w:eastAsia="zh-CN"/>
        </w:rPr>
        <w:t>石家庄市脚手架外挂钢板安全立网</w:t>
      </w:r>
    </w:p>
    <w:p w14:paraId="1230513F">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52"/>
          <w:szCs w:val="52"/>
          <w:highlight w:val="none"/>
          <w:lang w:val="en-US" w:eastAsia="zh-CN"/>
        </w:rPr>
      </w:pPr>
      <w:r>
        <w:rPr>
          <w:rFonts w:hint="default" w:ascii="Times New Roman" w:hAnsi="Times New Roman" w:eastAsia="方正小标宋_GBK" w:cs="Times New Roman"/>
          <w:b w:val="0"/>
          <w:bCs w:val="0"/>
          <w:color w:val="auto"/>
          <w:sz w:val="52"/>
          <w:szCs w:val="52"/>
          <w:highlight w:val="none"/>
          <w:lang w:val="en-US" w:eastAsia="zh-CN"/>
        </w:rPr>
        <w:t>技术导则</w:t>
      </w:r>
      <w:bookmarkEnd w:id="0"/>
    </w:p>
    <w:p w14:paraId="0DDED9EE">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宋体" w:cs="Times New Roman"/>
          <w:b/>
          <w:bCs/>
          <w:color w:val="auto"/>
          <w:sz w:val="48"/>
          <w:szCs w:val="48"/>
          <w:highlight w:val="none"/>
          <w:lang w:val="en-US" w:eastAsia="zh-CN"/>
        </w:rPr>
      </w:pPr>
    </w:p>
    <w:p w14:paraId="132007CF">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宋体" w:cs="Times New Roman"/>
          <w:b/>
          <w:bCs/>
          <w:color w:val="auto"/>
          <w:sz w:val="48"/>
          <w:szCs w:val="48"/>
          <w:highlight w:val="none"/>
          <w:lang w:val="en-US" w:eastAsia="zh-CN"/>
        </w:rPr>
      </w:pPr>
    </w:p>
    <w:p w14:paraId="50800CEF">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52"/>
          <w:szCs w:val="52"/>
          <w:highlight w:val="none"/>
          <w:lang w:val="en-US" w:eastAsia="zh-CN"/>
        </w:rPr>
      </w:pPr>
    </w:p>
    <w:p w14:paraId="09F44BFC">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44"/>
          <w:szCs w:val="44"/>
          <w:highlight w:val="none"/>
          <w:lang w:val="en-US" w:eastAsia="zh-CN"/>
        </w:rPr>
      </w:pPr>
    </w:p>
    <w:p w14:paraId="662F0117">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52"/>
          <w:szCs w:val="52"/>
          <w:highlight w:val="none"/>
          <w:lang w:val="en-US" w:eastAsia="zh-CN"/>
        </w:rPr>
      </w:pPr>
    </w:p>
    <w:p w14:paraId="26D7140F">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44"/>
          <w:szCs w:val="44"/>
          <w:highlight w:val="none"/>
          <w:lang w:val="en-US" w:eastAsia="zh-CN"/>
        </w:rPr>
      </w:pPr>
    </w:p>
    <w:p w14:paraId="056BF658">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52"/>
          <w:szCs w:val="52"/>
          <w:highlight w:val="none"/>
          <w:lang w:val="en-US" w:eastAsia="zh-CN"/>
        </w:rPr>
      </w:pPr>
    </w:p>
    <w:p w14:paraId="123432C5">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44"/>
          <w:szCs w:val="44"/>
          <w:highlight w:val="none"/>
          <w:lang w:val="en-US" w:eastAsia="zh-CN"/>
        </w:rPr>
      </w:pPr>
    </w:p>
    <w:p w14:paraId="35B9E0C4">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44"/>
          <w:szCs w:val="44"/>
          <w:highlight w:val="none"/>
          <w:lang w:val="en-US" w:eastAsia="zh-CN"/>
        </w:rPr>
      </w:pPr>
    </w:p>
    <w:p w14:paraId="33148FAB">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44"/>
          <w:szCs w:val="44"/>
          <w:highlight w:val="none"/>
          <w:lang w:val="en-US" w:eastAsia="zh-CN"/>
        </w:rPr>
      </w:pPr>
    </w:p>
    <w:p w14:paraId="65D9160A">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方正小标宋_GBK" w:cs="Times New Roman"/>
          <w:b w:val="0"/>
          <w:bCs w:val="0"/>
          <w:color w:val="auto"/>
          <w:sz w:val="52"/>
          <w:szCs w:val="52"/>
          <w:highlight w:val="none"/>
          <w:lang w:val="en-US" w:eastAsia="zh-CN"/>
        </w:rPr>
      </w:pPr>
    </w:p>
    <w:p w14:paraId="1C6611A4">
      <w:pPr>
        <w:keepNext w:val="0"/>
        <w:keepLines w:val="0"/>
        <w:pageBreakBefore w:val="0"/>
        <w:widowControl w:val="0"/>
        <w:kinsoku/>
        <w:wordWrap/>
        <w:overflowPunct/>
        <w:topLinePunct w:val="0"/>
        <w:autoSpaceDE/>
        <w:autoSpaceDN/>
        <w:bidi w:val="0"/>
        <w:adjustRightInd/>
        <w:snapToGrid/>
        <w:jc w:val="center"/>
        <w:textAlignment w:val="auto"/>
        <w:outlineLvl w:val="9"/>
        <w:rPr>
          <w:rFonts w:hint="default" w:ascii="Times New Roman" w:hAnsi="Times New Roman" w:eastAsia="宋体" w:cs="Times New Roman"/>
          <w:b/>
          <w:bCs/>
          <w:color w:val="auto"/>
          <w:sz w:val="48"/>
          <w:szCs w:val="48"/>
          <w:highlight w:val="none"/>
          <w:lang w:val="en-US" w:eastAsia="zh-CN"/>
        </w:rPr>
      </w:pPr>
    </w:p>
    <w:p w14:paraId="0C02012F">
      <w:pPr>
        <w:jc w:val="center"/>
        <w:rPr>
          <w:rFonts w:hint="default" w:ascii="Times New Roman" w:hAnsi="Times New Roman" w:eastAsia="仿宋" w:cs="Times New Roman"/>
          <w:b/>
          <w:bCs/>
          <w:color w:val="auto"/>
          <w:sz w:val="36"/>
          <w:szCs w:val="36"/>
          <w:highlight w:val="none"/>
          <w:lang w:val="en-US" w:eastAsia="zh-CN"/>
        </w:rPr>
      </w:pPr>
      <w:r>
        <w:rPr>
          <w:rFonts w:hint="default" w:ascii="Times New Roman" w:hAnsi="Times New Roman" w:eastAsia="仿宋" w:cs="Times New Roman"/>
          <w:b/>
          <w:bCs/>
          <w:color w:val="auto"/>
          <w:sz w:val="36"/>
          <w:szCs w:val="36"/>
          <w:highlight w:val="none"/>
          <w:lang w:val="en-US" w:eastAsia="zh-CN"/>
        </w:rPr>
        <w:t>202</w:t>
      </w:r>
      <w:r>
        <w:rPr>
          <w:rFonts w:hint="eastAsia" w:ascii="Times New Roman" w:hAnsi="Times New Roman" w:eastAsia="仿宋" w:cs="Times New Roman"/>
          <w:b/>
          <w:bCs/>
          <w:color w:val="auto"/>
          <w:sz w:val="36"/>
          <w:szCs w:val="36"/>
          <w:highlight w:val="none"/>
          <w:lang w:val="en-US" w:eastAsia="zh-CN"/>
        </w:rPr>
        <w:t>6</w:t>
      </w:r>
      <w:r>
        <w:rPr>
          <w:rFonts w:hint="default" w:ascii="Times New Roman" w:hAnsi="Times New Roman" w:eastAsia="仿宋" w:cs="Times New Roman"/>
          <w:b/>
          <w:bCs/>
          <w:color w:val="auto"/>
          <w:sz w:val="36"/>
          <w:szCs w:val="36"/>
          <w:highlight w:val="none"/>
          <w:lang w:val="en-US" w:eastAsia="zh-CN"/>
        </w:rPr>
        <w:t>年</w:t>
      </w:r>
      <w:r>
        <w:rPr>
          <w:rFonts w:hint="eastAsia" w:ascii="Times New Roman" w:hAnsi="Times New Roman" w:eastAsia="仿宋" w:cs="Times New Roman"/>
          <w:b/>
          <w:bCs/>
          <w:color w:val="auto"/>
          <w:sz w:val="36"/>
          <w:szCs w:val="36"/>
          <w:highlight w:val="none"/>
          <w:lang w:val="en-US" w:eastAsia="zh-CN"/>
        </w:rPr>
        <w:t>2</w:t>
      </w:r>
      <w:r>
        <w:rPr>
          <w:rFonts w:hint="default" w:ascii="Times New Roman" w:hAnsi="Times New Roman" w:eastAsia="仿宋" w:cs="Times New Roman"/>
          <w:b/>
          <w:bCs/>
          <w:color w:val="auto"/>
          <w:sz w:val="36"/>
          <w:szCs w:val="36"/>
          <w:highlight w:val="none"/>
          <w:lang w:val="en-US" w:eastAsia="zh-CN"/>
        </w:rPr>
        <w:t>月</w:t>
      </w:r>
    </w:p>
    <w:p w14:paraId="7FEDF856">
      <w:pPr>
        <w:rPr>
          <w:rFonts w:hint="default" w:ascii="Times New Roman" w:hAnsi="Times New Roman" w:eastAsia="仿宋" w:cs="Times New Roman"/>
          <w:b/>
          <w:bCs/>
          <w:color w:val="auto"/>
          <w:sz w:val="30"/>
          <w:szCs w:val="30"/>
          <w:highlight w:val="none"/>
        </w:rPr>
      </w:pPr>
      <w:r>
        <w:rPr>
          <w:rFonts w:hint="default" w:ascii="Times New Roman" w:hAnsi="Times New Roman" w:eastAsia="仿宋" w:cs="Times New Roman"/>
          <w:b/>
          <w:bCs/>
          <w:color w:val="auto"/>
          <w:sz w:val="30"/>
          <w:szCs w:val="30"/>
          <w:highlight w:val="none"/>
        </w:rPr>
        <w:br w:type="page"/>
      </w:r>
    </w:p>
    <w:p w14:paraId="0F7D0F12">
      <w:pPr>
        <w:keepNext w:val="0"/>
        <w:keepLines w:val="0"/>
        <w:pageBreakBefore w:val="0"/>
        <w:widowControl w:val="0"/>
        <w:tabs>
          <w:tab w:val="left" w:pos="142"/>
        </w:tabs>
        <w:kinsoku/>
        <w:wordWrap/>
        <w:overflowPunct/>
        <w:topLinePunct w:val="0"/>
        <w:autoSpaceDE/>
        <w:autoSpaceDN/>
        <w:bidi w:val="0"/>
        <w:adjustRightInd/>
        <w:snapToGrid/>
        <w:spacing w:line="360" w:lineRule="auto"/>
        <w:ind w:right="0" w:rightChars="0" w:firstLine="0"/>
        <w:jc w:val="center"/>
        <w:textAlignment w:val="auto"/>
        <w:outlineLvl w:val="9"/>
        <w:rPr>
          <w:rFonts w:hint="default" w:ascii="Times New Roman" w:hAnsi="Times New Roman" w:cs="Times New Roman"/>
          <w:b/>
          <w:color w:val="auto"/>
          <w:sz w:val="32"/>
          <w:szCs w:val="32"/>
          <w:highlight w:val="none"/>
        </w:rPr>
      </w:pPr>
    </w:p>
    <w:p w14:paraId="6F1C01E4">
      <w:pPr>
        <w:keepNext w:val="0"/>
        <w:keepLines w:val="0"/>
        <w:pageBreakBefore w:val="0"/>
        <w:widowControl w:val="0"/>
        <w:tabs>
          <w:tab w:val="left" w:pos="142"/>
        </w:tabs>
        <w:kinsoku/>
        <w:wordWrap/>
        <w:overflowPunct/>
        <w:topLinePunct w:val="0"/>
        <w:autoSpaceDE/>
        <w:autoSpaceDN/>
        <w:bidi w:val="0"/>
        <w:adjustRightInd/>
        <w:snapToGrid/>
        <w:spacing w:line="360" w:lineRule="auto"/>
        <w:ind w:right="0" w:rightChars="0" w:firstLine="0"/>
        <w:jc w:val="center"/>
        <w:textAlignment w:val="auto"/>
        <w:outlineLvl w:val="9"/>
        <w:rPr>
          <w:rFonts w:hint="default" w:ascii="Times New Roman" w:hAnsi="Times New Roman" w:cs="Times New Roman"/>
          <w:b/>
          <w:color w:val="auto"/>
          <w:sz w:val="32"/>
          <w:szCs w:val="32"/>
          <w:highlight w:val="none"/>
        </w:rPr>
      </w:pPr>
    </w:p>
    <w:p w14:paraId="68D4B19E">
      <w:pPr>
        <w:keepNext w:val="0"/>
        <w:keepLines w:val="0"/>
        <w:pageBreakBefore w:val="0"/>
        <w:widowControl w:val="0"/>
        <w:tabs>
          <w:tab w:val="left" w:pos="142"/>
        </w:tabs>
        <w:kinsoku/>
        <w:wordWrap/>
        <w:overflowPunct/>
        <w:topLinePunct w:val="0"/>
        <w:autoSpaceDE/>
        <w:autoSpaceDN/>
        <w:bidi w:val="0"/>
        <w:adjustRightInd/>
        <w:snapToGrid/>
        <w:spacing w:line="360" w:lineRule="auto"/>
        <w:ind w:right="0" w:rightChars="0" w:firstLine="0"/>
        <w:jc w:val="center"/>
        <w:textAlignment w:val="auto"/>
        <w:outlineLvl w:val="9"/>
        <w:rPr>
          <w:rFonts w:hint="default" w:ascii="Times New Roman" w:hAnsi="Times New Roman" w:cs="Times New Roman"/>
          <w:b/>
          <w:color w:val="auto"/>
          <w:sz w:val="32"/>
          <w:szCs w:val="32"/>
          <w:highlight w:val="none"/>
        </w:rPr>
      </w:pPr>
    </w:p>
    <w:p w14:paraId="7B6A771C">
      <w:pPr>
        <w:keepNext w:val="0"/>
        <w:keepLines w:val="0"/>
        <w:pageBreakBefore w:val="0"/>
        <w:widowControl w:val="0"/>
        <w:tabs>
          <w:tab w:val="left" w:pos="142"/>
        </w:tabs>
        <w:kinsoku/>
        <w:wordWrap/>
        <w:overflowPunct/>
        <w:topLinePunct w:val="0"/>
        <w:autoSpaceDE/>
        <w:autoSpaceDN/>
        <w:bidi w:val="0"/>
        <w:adjustRightInd/>
        <w:snapToGrid/>
        <w:spacing w:line="800" w:lineRule="exact"/>
        <w:ind w:right="0" w:rightChars="0" w:firstLine="0"/>
        <w:jc w:val="center"/>
        <w:textAlignment w:val="auto"/>
        <w:outlineLvl w:val="9"/>
        <w:rPr>
          <w:rFonts w:hint="default" w:ascii="Times New Roman" w:hAnsi="Times New Roman" w:eastAsia="黑体" w:cs="Times New Roman"/>
          <w:color w:val="auto"/>
          <w:sz w:val="52"/>
          <w:szCs w:val="52"/>
          <w:highlight w:val="none"/>
          <w:lang w:val="en-US" w:eastAsia="zh-CN"/>
        </w:rPr>
      </w:pPr>
      <w:r>
        <w:rPr>
          <w:rFonts w:hint="default" w:ascii="Times New Roman" w:hAnsi="Times New Roman" w:eastAsia="黑体" w:cs="Times New Roman"/>
          <w:color w:val="auto"/>
          <w:sz w:val="52"/>
          <w:szCs w:val="52"/>
          <w:highlight w:val="none"/>
          <w:lang w:val="en-US" w:eastAsia="zh-CN"/>
        </w:rPr>
        <w:t>石家庄市</w:t>
      </w:r>
      <w:r>
        <w:rPr>
          <w:rFonts w:hint="eastAsia" w:ascii="Times New Roman" w:hAnsi="Times New Roman" w:eastAsia="黑体" w:cs="Times New Roman"/>
          <w:color w:val="auto"/>
          <w:sz w:val="52"/>
          <w:szCs w:val="52"/>
          <w:highlight w:val="none"/>
          <w:lang w:val="en-US" w:eastAsia="zh-CN"/>
        </w:rPr>
        <w:t>脚手架外挂钢板安全立网</w:t>
      </w:r>
    </w:p>
    <w:p w14:paraId="2EF90547">
      <w:pPr>
        <w:keepNext w:val="0"/>
        <w:keepLines w:val="0"/>
        <w:pageBreakBefore w:val="0"/>
        <w:widowControl w:val="0"/>
        <w:tabs>
          <w:tab w:val="left" w:pos="142"/>
        </w:tabs>
        <w:kinsoku/>
        <w:wordWrap/>
        <w:overflowPunct/>
        <w:topLinePunct w:val="0"/>
        <w:autoSpaceDE/>
        <w:autoSpaceDN/>
        <w:bidi w:val="0"/>
        <w:adjustRightInd/>
        <w:snapToGrid/>
        <w:spacing w:line="800" w:lineRule="exact"/>
        <w:ind w:right="0" w:rightChars="0" w:firstLine="0"/>
        <w:jc w:val="center"/>
        <w:textAlignment w:val="auto"/>
        <w:outlineLvl w:val="9"/>
        <w:rPr>
          <w:rFonts w:hint="default" w:ascii="Times New Roman" w:hAnsi="Times New Roman" w:eastAsia="黑体" w:cs="Times New Roman"/>
          <w:color w:val="auto"/>
          <w:sz w:val="52"/>
          <w:szCs w:val="52"/>
          <w:highlight w:val="none"/>
          <w:lang w:val="en-US" w:eastAsia="zh-CN"/>
        </w:rPr>
      </w:pPr>
      <w:r>
        <w:rPr>
          <w:rFonts w:hint="default" w:ascii="Times New Roman" w:hAnsi="Times New Roman" w:eastAsia="黑体" w:cs="Times New Roman"/>
          <w:color w:val="auto"/>
          <w:sz w:val="52"/>
          <w:szCs w:val="52"/>
          <w:highlight w:val="none"/>
          <w:lang w:val="en-US" w:eastAsia="zh-CN"/>
        </w:rPr>
        <w:t>技术导则</w:t>
      </w:r>
    </w:p>
    <w:p w14:paraId="4F39DFAF">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617513D9">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1E3843AD">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4F6D2B27">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3FE06563">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2F411565">
      <w:pPr>
        <w:keepNext w:val="0"/>
        <w:keepLines w:val="0"/>
        <w:pageBreakBefore w:val="0"/>
        <w:widowControl w:val="0"/>
        <w:tabs>
          <w:tab w:val="left" w:pos="142"/>
        </w:tabs>
        <w:kinsoku/>
        <w:wordWrap/>
        <w:overflowPunct/>
        <w:topLinePunct w:val="0"/>
        <w:autoSpaceDE/>
        <w:autoSpaceDN/>
        <w:bidi w:val="0"/>
        <w:adjustRightInd/>
        <w:snapToGrid/>
        <w:spacing w:line="640" w:lineRule="exact"/>
        <w:ind w:left="0" w:leftChars="0" w:right="0" w:rightChars="0" w:firstLine="640" w:firstLineChars="200"/>
        <w:jc w:val="both"/>
        <w:textAlignment w:val="auto"/>
        <w:rPr>
          <w:rFonts w:hint="default" w:ascii="Times New Roman" w:hAnsi="Times New Roman" w:eastAsia="宋体" w:cs="Times New Roman"/>
          <w:bCs/>
          <w:color w:val="auto"/>
          <w:sz w:val="32"/>
          <w:szCs w:val="32"/>
          <w:highlight w:val="none"/>
          <w:u w:val="none"/>
          <w:lang w:val="en-US" w:eastAsia="zh-CN"/>
        </w:rPr>
      </w:pPr>
      <w:r>
        <w:rPr>
          <w:rFonts w:hint="default" w:ascii="Times New Roman" w:hAnsi="Times New Roman" w:cs="Times New Roman"/>
          <w:bCs/>
          <w:color w:val="auto"/>
          <w:sz w:val="32"/>
          <w:szCs w:val="32"/>
          <w:highlight w:val="none"/>
        </w:rPr>
        <w:t>主</w:t>
      </w:r>
      <w:r>
        <w:rPr>
          <w:rFonts w:hint="eastAsia" w:ascii="Times New Roman" w:hAnsi="Times New Roman" w:cs="Times New Roman"/>
          <w:bCs/>
          <w:color w:val="auto"/>
          <w:sz w:val="32"/>
          <w:szCs w:val="32"/>
          <w:highlight w:val="none"/>
          <w:lang w:val="en-US" w:eastAsia="zh-CN"/>
        </w:rPr>
        <w:t xml:space="preserve">  </w:t>
      </w:r>
      <w:r>
        <w:rPr>
          <w:rFonts w:hint="default" w:ascii="Times New Roman" w:hAnsi="Times New Roman" w:cs="Times New Roman"/>
          <w:bCs/>
          <w:color w:val="auto"/>
          <w:sz w:val="32"/>
          <w:szCs w:val="32"/>
          <w:highlight w:val="none"/>
        </w:rPr>
        <w:t>编</w:t>
      </w:r>
      <w:r>
        <w:rPr>
          <w:rFonts w:hint="eastAsia" w:ascii="Times New Roman" w:hAnsi="Times New Roman" w:cs="Times New Roman"/>
          <w:bCs/>
          <w:color w:val="auto"/>
          <w:sz w:val="32"/>
          <w:szCs w:val="32"/>
          <w:highlight w:val="none"/>
          <w:lang w:val="en-US" w:eastAsia="zh-CN"/>
        </w:rPr>
        <w:t xml:space="preserve">  </w:t>
      </w:r>
      <w:r>
        <w:rPr>
          <w:rFonts w:hint="default" w:ascii="Times New Roman" w:hAnsi="Times New Roman" w:cs="Times New Roman"/>
          <w:bCs/>
          <w:color w:val="auto"/>
          <w:sz w:val="32"/>
          <w:szCs w:val="32"/>
          <w:highlight w:val="none"/>
        </w:rPr>
        <w:t>单</w:t>
      </w:r>
      <w:r>
        <w:rPr>
          <w:rFonts w:hint="eastAsia" w:ascii="Times New Roman" w:hAnsi="Times New Roman" w:cs="Times New Roman"/>
          <w:bCs/>
          <w:color w:val="auto"/>
          <w:sz w:val="32"/>
          <w:szCs w:val="32"/>
          <w:highlight w:val="none"/>
          <w:lang w:val="en-US" w:eastAsia="zh-CN"/>
        </w:rPr>
        <w:t xml:space="preserve">  </w:t>
      </w:r>
      <w:r>
        <w:rPr>
          <w:rFonts w:hint="default" w:ascii="Times New Roman" w:hAnsi="Times New Roman" w:cs="Times New Roman"/>
          <w:bCs/>
          <w:color w:val="auto"/>
          <w:sz w:val="32"/>
          <w:szCs w:val="32"/>
          <w:highlight w:val="none"/>
        </w:rPr>
        <w:t>位：</w:t>
      </w:r>
      <w:r>
        <w:rPr>
          <w:rFonts w:hint="eastAsia" w:cs="Times New Roman"/>
          <w:bCs/>
          <w:color w:val="auto"/>
          <w:sz w:val="32"/>
          <w:szCs w:val="32"/>
          <w:highlight w:val="none"/>
          <w:lang w:val="en-US" w:eastAsia="zh-CN"/>
        </w:rPr>
        <w:t>石家庄市住房和城乡建设局</w:t>
      </w:r>
    </w:p>
    <w:p w14:paraId="6FA0ED65">
      <w:pPr>
        <w:keepNext w:val="0"/>
        <w:keepLines w:val="0"/>
        <w:pageBreakBefore w:val="0"/>
        <w:widowControl w:val="0"/>
        <w:tabs>
          <w:tab w:val="left" w:pos="142"/>
        </w:tabs>
        <w:kinsoku/>
        <w:wordWrap/>
        <w:overflowPunct/>
        <w:topLinePunct w:val="0"/>
        <w:autoSpaceDE/>
        <w:autoSpaceDN/>
        <w:bidi w:val="0"/>
        <w:adjustRightInd/>
        <w:snapToGrid/>
        <w:spacing w:line="640" w:lineRule="exact"/>
        <w:ind w:left="0" w:leftChars="0" w:right="0" w:rightChars="0" w:firstLine="3200" w:firstLineChars="1000"/>
        <w:jc w:val="both"/>
        <w:textAlignment w:val="auto"/>
        <w:rPr>
          <w:rFonts w:hint="eastAsia" w:cs="Times New Roman"/>
          <w:bCs/>
          <w:color w:val="auto"/>
          <w:sz w:val="32"/>
          <w:szCs w:val="32"/>
          <w:highlight w:val="none"/>
          <w:u w:val="none"/>
          <w:lang w:val="en-US" w:eastAsia="zh-CN"/>
        </w:rPr>
      </w:pPr>
      <w:r>
        <w:rPr>
          <w:rFonts w:hint="default" w:ascii="Times New Roman" w:hAnsi="Times New Roman" w:cs="Times New Roman"/>
          <w:bCs/>
          <w:color w:val="auto"/>
          <w:sz w:val="32"/>
          <w:szCs w:val="32"/>
          <w:highlight w:val="none"/>
          <w:u w:val="none"/>
        </w:rPr>
        <w:t>石家庄市建筑施工扬尘治理中心</w:t>
      </w:r>
    </w:p>
    <w:p w14:paraId="15BDB851">
      <w:pPr>
        <w:keepNext w:val="0"/>
        <w:keepLines w:val="0"/>
        <w:pageBreakBefore w:val="0"/>
        <w:widowControl w:val="0"/>
        <w:tabs>
          <w:tab w:val="left" w:pos="142"/>
        </w:tabs>
        <w:kinsoku/>
        <w:wordWrap/>
        <w:overflowPunct/>
        <w:topLinePunct w:val="0"/>
        <w:autoSpaceDE/>
        <w:autoSpaceDN/>
        <w:bidi w:val="0"/>
        <w:adjustRightInd/>
        <w:snapToGrid/>
        <w:spacing w:line="640" w:lineRule="exact"/>
        <w:ind w:left="0" w:leftChars="0" w:right="0" w:rightChars="0" w:firstLine="3200" w:firstLineChars="1000"/>
        <w:jc w:val="both"/>
        <w:textAlignment w:val="auto"/>
        <w:rPr>
          <w:rFonts w:hint="default" w:cs="Times New Roman"/>
          <w:bCs/>
          <w:color w:val="auto"/>
          <w:sz w:val="32"/>
          <w:szCs w:val="32"/>
          <w:highlight w:val="none"/>
          <w:u w:val="none"/>
          <w:lang w:val="en-US" w:eastAsia="zh-CN"/>
        </w:rPr>
      </w:pPr>
      <w:r>
        <w:rPr>
          <w:rFonts w:hint="eastAsia" w:cs="Times New Roman"/>
          <w:bCs/>
          <w:color w:val="auto"/>
          <w:sz w:val="32"/>
          <w:szCs w:val="32"/>
          <w:highlight w:val="none"/>
          <w:u w:val="none"/>
          <w:lang w:val="en-US" w:eastAsia="zh-CN"/>
        </w:rPr>
        <w:t>河北省建筑科学研究院有限公司</w:t>
      </w:r>
    </w:p>
    <w:p w14:paraId="0D43A763">
      <w:pPr>
        <w:keepNext w:val="0"/>
        <w:keepLines w:val="0"/>
        <w:pageBreakBefore w:val="0"/>
        <w:widowControl w:val="0"/>
        <w:tabs>
          <w:tab w:val="left" w:pos="142"/>
        </w:tabs>
        <w:kinsoku/>
        <w:wordWrap/>
        <w:overflowPunct/>
        <w:topLinePunct w:val="0"/>
        <w:autoSpaceDE/>
        <w:autoSpaceDN/>
        <w:bidi w:val="0"/>
        <w:adjustRightInd/>
        <w:snapToGrid/>
        <w:spacing w:line="640" w:lineRule="exact"/>
        <w:ind w:left="0" w:leftChars="0" w:right="0" w:rightChars="0" w:firstLine="640" w:firstLineChars="200"/>
        <w:jc w:val="both"/>
        <w:textAlignment w:val="auto"/>
        <w:rPr>
          <w:rFonts w:hint="default" w:ascii="Times New Roman" w:hAnsi="Times New Roman" w:eastAsia="宋体" w:cs="Times New Roman"/>
          <w:bCs/>
          <w:color w:val="auto"/>
          <w:sz w:val="32"/>
          <w:szCs w:val="32"/>
          <w:highlight w:val="none"/>
          <w:u w:val="none"/>
          <w:lang w:val="en-US" w:eastAsia="zh-CN"/>
        </w:rPr>
      </w:pPr>
      <w:r>
        <w:rPr>
          <w:rFonts w:hint="eastAsia" w:ascii="Times New Roman" w:hAnsi="Times New Roman" w:cs="Times New Roman"/>
          <w:bCs/>
          <w:color w:val="auto"/>
          <w:sz w:val="32"/>
          <w:szCs w:val="32"/>
          <w:highlight w:val="none"/>
          <w:lang w:val="en-US" w:eastAsia="zh-CN"/>
        </w:rPr>
        <w:t>实  施  日  期</w:t>
      </w:r>
      <w:r>
        <w:rPr>
          <w:rFonts w:hint="default" w:ascii="Times New Roman" w:hAnsi="Times New Roman" w:cs="Times New Roman"/>
          <w:bCs/>
          <w:color w:val="auto"/>
          <w:sz w:val="32"/>
          <w:szCs w:val="32"/>
          <w:highlight w:val="none"/>
        </w:rPr>
        <w:t>：</w:t>
      </w:r>
      <w:r>
        <w:rPr>
          <w:rFonts w:hint="default" w:ascii="Times New Roman" w:hAnsi="Times New Roman" w:cs="Times New Roman"/>
          <w:bCs/>
          <w:color w:val="auto"/>
          <w:sz w:val="32"/>
          <w:szCs w:val="32"/>
          <w:highlight w:val="none"/>
          <w:lang w:val="en-US" w:eastAsia="zh-CN"/>
        </w:rPr>
        <w:t>202</w:t>
      </w:r>
      <w:r>
        <w:rPr>
          <w:rFonts w:hint="eastAsia" w:ascii="Times New Roman" w:hAnsi="Times New Roman" w:cs="Times New Roman"/>
          <w:bCs/>
          <w:color w:val="auto"/>
          <w:sz w:val="32"/>
          <w:szCs w:val="32"/>
          <w:highlight w:val="none"/>
          <w:lang w:val="en-US" w:eastAsia="zh-CN"/>
        </w:rPr>
        <w:t>6</w:t>
      </w:r>
      <w:r>
        <w:rPr>
          <w:rFonts w:hint="default" w:ascii="Times New Roman" w:hAnsi="Times New Roman" w:cs="Times New Roman"/>
          <w:bCs/>
          <w:color w:val="auto"/>
          <w:sz w:val="32"/>
          <w:szCs w:val="32"/>
          <w:highlight w:val="none"/>
          <w:lang w:val="en-US" w:eastAsia="zh-CN"/>
        </w:rPr>
        <w:t>年</w:t>
      </w:r>
      <w:r>
        <w:rPr>
          <w:rFonts w:hint="eastAsia" w:ascii="Times New Roman" w:hAnsi="Times New Roman" w:cs="Times New Roman"/>
          <w:bCs/>
          <w:color w:val="auto"/>
          <w:sz w:val="32"/>
          <w:szCs w:val="32"/>
          <w:highlight w:val="none"/>
          <w:lang w:val="en-US" w:eastAsia="zh-CN"/>
        </w:rPr>
        <w:t>2</w:t>
      </w:r>
      <w:r>
        <w:rPr>
          <w:rFonts w:hint="default" w:ascii="Times New Roman" w:hAnsi="Times New Roman" w:cs="Times New Roman"/>
          <w:bCs/>
          <w:color w:val="auto"/>
          <w:sz w:val="32"/>
          <w:szCs w:val="32"/>
          <w:highlight w:val="none"/>
          <w:lang w:val="en-US" w:eastAsia="zh-CN"/>
        </w:rPr>
        <w:t>月</w:t>
      </w:r>
      <w:r>
        <w:rPr>
          <w:rFonts w:hint="eastAsia" w:ascii="Times New Roman" w:hAnsi="Times New Roman" w:cs="Times New Roman"/>
          <w:bCs/>
          <w:color w:val="auto"/>
          <w:sz w:val="32"/>
          <w:szCs w:val="32"/>
          <w:highlight w:val="none"/>
          <w:lang w:val="en-US" w:eastAsia="zh-CN"/>
        </w:rPr>
        <w:t>6</w:t>
      </w:r>
      <w:r>
        <w:rPr>
          <w:rFonts w:hint="default" w:ascii="Times New Roman" w:hAnsi="Times New Roman" w:cs="Times New Roman"/>
          <w:bCs/>
          <w:color w:val="auto"/>
          <w:sz w:val="32"/>
          <w:szCs w:val="32"/>
          <w:highlight w:val="none"/>
          <w:lang w:val="en-US" w:eastAsia="zh-CN"/>
        </w:rPr>
        <w:t>日</w:t>
      </w:r>
    </w:p>
    <w:p w14:paraId="44589250">
      <w:pPr>
        <w:pStyle w:val="5"/>
        <w:keepNext w:val="0"/>
        <w:keepLines w:val="0"/>
        <w:pageBreakBefore w:val="0"/>
        <w:widowControl w:val="0"/>
        <w:tabs>
          <w:tab w:val="left" w:pos="142"/>
        </w:tabs>
        <w:kinsoku/>
        <w:wordWrap/>
        <w:overflowPunct/>
        <w:topLinePunct w:val="0"/>
        <w:autoSpaceDE/>
        <w:autoSpaceDN/>
        <w:bidi w:val="0"/>
        <w:adjustRightInd/>
        <w:snapToGrid/>
        <w:spacing w:line="400" w:lineRule="exact"/>
        <w:ind w:right="0" w:rightChars="0"/>
        <w:jc w:val="both"/>
        <w:textAlignment w:val="auto"/>
        <w:outlineLvl w:val="9"/>
        <w:rPr>
          <w:rFonts w:hint="eastAsia" w:ascii="Times New Roman" w:hAnsi="Times New Roman" w:eastAsia="黑体" w:cs="Times New Roman"/>
          <w:color w:val="auto"/>
          <w:sz w:val="48"/>
          <w:szCs w:val="48"/>
          <w:highlight w:val="none"/>
          <w:lang w:val="en-US" w:eastAsia="zh-CN"/>
        </w:rPr>
      </w:pPr>
    </w:p>
    <w:p w14:paraId="5B30EBA6">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65268420">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01F12B4E">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3B116762">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59B46490">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301E7904">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11813693">
      <w:pPr>
        <w:pStyle w:val="5"/>
        <w:keepNext w:val="0"/>
        <w:keepLines w:val="0"/>
        <w:pageBreakBefore w:val="0"/>
        <w:widowControl w:val="0"/>
        <w:tabs>
          <w:tab w:val="left" w:pos="142"/>
        </w:tabs>
        <w:kinsoku/>
        <w:wordWrap/>
        <w:overflowPunct/>
        <w:topLinePunct w:val="0"/>
        <w:autoSpaceDE/>
        <w:autoSpaceDN/>
        <w:bidi w:val="0"/>
        <w:adjustRightInd/>
        <w:snapToGrid/>
        <w:spacing w:after="0" w:line="400" w:lineRule="exact"/>
        <w:ind w:right="0" w:rightChars="0"/>
        <w:jc w:val="center"/>
        <w:textAlignment w:val="auto"/>
        <w:outlineLvl w:val="9"/>
        <w:rPr>
          <w:rFonts w:hint="eastAsia" w:ascii="Times New Roman" w:hAnsi="Times New Roman" w:eastAsia="黑体" w:cs="Times New Roman"/>
          <w:color w:val="auto"/>
          <w:sz w:val="48"/>
          <w:szCs w:val="48"/>
          <w:highlight w:val="none"/>
          <w:lang w:val="en-US" w:eastAsia="zh-CN"/>
        </w:rPr>
      </w:pPr>
    </w:p>
    <w:p w14:paraId="3CE6536B">
      <w:pPr>
        <w:pStyle w:val="5"/>
        <w:keepNext w:val="0"/>
        <w:keepLines w:val="0"/>
        <w:pageBreakBefore w:val="0"/>
        <w:widowControl w:val="0"/>
        <w:tabs>
          <w:tab w:val="left" w:pos="142"/>
        </w:tabs>
        <w:kinsoku/>
        <w:wordWrap/>
        <w:overflowPunct/>
        <w:topLinePunct w:val="0"/>
        <w:autoSpaceDE/>
        <w:autoSpaceDN/>
        <w:bidi w:val="0"/>
        <w:adjustRightInd/>
        <w:snapToGrid/>
        <w:spacing w:after="0" w:line="360" w:lineRule="auto"/>
        <w:ind w:right="0" w:rightChars="0"/>
        <w:jc w:val="center"/>
        <w:textAlignment w:val="auto"/>
        <w:outlineLvl w:val="9"/>
        <w:rPr>
          <w:rFonts w:hint="default" w:ascii="Times New Roman" w:hAnsi="Times New Roman" w:eastAsia="黑体" w:cs="Times New Roman"/>
          <w:color w:val="auto"/>
          <w:sz w:val="36"/>
          <w:szCs w:val="36"/>
          <w:highlight w:val="none"/>
          <w:lang w:val="en-US" w:eastAsia="zh-CN"/>
        </w:rPr>
      </w:pPr>
      <w:r>
        <w:rPr>
          <w:rFonts w:hint="eastAsia" w:ascii="Times New Roman" w:hAnsi="Times New Roman" w:eastAsia="黑体" w:cs="Times New Roman"/>
          <w:color w:val="auto"/>
          <w:sz w:val="36"/>
          <w:szCs w:val="36"/>
          <w:highlight w:val="none"/>
          <w:lang w:val="en-US" w:eastAsia="zh-CN"/>
        </w:rPr>
        <w:t>2026  石家庄</w:t>
      </w:r>
    </w:p>
    <w:p w14:paraId="60653BDF">
      <w:pPr>
        <w:rPr>
          <w:rFonts w:hint="eastAsia" w:ascii="Times New Roman" w:hAnsi="Times New Roman" w:cs="Times New Roman"/>
          <w:b/>
          <w:bCs/>
          <w:color w:val="auto"/>
          <w:sz w:val="44"/>
          <w:szCs w:val="44"/>
          <w:highlight w:val="none"/>
          <w:lang w:val="en-US" w:eastAsia="zh-CN"/>
        </w:rPr>
      </w:pPr>
      <w:r>
        <w:rPr>
          <w:rFonts w:hint="eastAsia" w:ascii="Times New Roman" w:hAnsi="Times New Roman" w:cs="Times New Roman"/>
          <w:b/>
          <w:bCs/>
          <w:color w:val="auto"/>
          <w:sz w:val="44"/>
          <w:szCs w:val="44"/>
          <w:highlight w:val="none"/>
          <w:lang w:val="en-US" w:eastAsia="zh-CN"/>
        </w:rPr>
        <w:br w:type="page"/>
      </w:r>
    </w:p>
    <w:p w14:paraId="74310661">
      <w:pPr>
        <w:keepNext w:val="0"/>
        <w:keepLines w:val="0"/>
        <w:pageBreakBefore w:val="0"/>
        <w:widowControl w:val="0"/>
        <w:kinsoku/>
        <w:wordWrap/>
        <w:overflowPunct/>
        <w:topLinePunct w:val="0"/>
        <w:autoSpaceDE/>
        <w:autoSpaceDN/>
        <w:bidi w:val="0"/>
        <w:adjustRightInd/>
        <w:snapToGrid/>
        <w:spacing w:before="313" w:beforeLines="100" w:after="313" w:afterLines="100"/>
        <w:jc w:val="center"/>
        <w:textAlignment w:val="auto"/>
        <w:rPr>
          <w:rFonts w:hint="eastAsia" w:ascii="Times New Roman" w:hAnsi="Times New Roman" w:cs="Times New Roman"/>
          <w:b/>
          <w:bCs/>
          <w:color w:val="auto"/>
          <w:sz w:val="44"/>
          <w:szCs w:val="44"/>
          <w:highlight w:val="none"/>
          <w:lang w:val="en-US" w:eastAsia="zh-CN"/>
        </w:rPr>
      </w:pPr>
      <w:r>
        <w:rPr>
          <w:rFonts w:hint="eastAsia" w:ascii="Times New Roman" w:hAnsi="Times New Roman" w:cs="Times New Roman"/>
          <w:b/>
          <w:bCs/>
          <w:color w:val="auto"/>
          <w:sz w:val="44"/>
          <w:szCs w:val="44"/>
          <w:highlight w:val="none"/>
          <w:lang w:val="en-US" w:eastAsia="zh-CN"/>
        </w:rPr>
        <w:t>前  言</w:t>
      </w:r>
    </w:p>
    <w:p w14:paraId="2C84B786">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依据《中华人民共和国建筑法》《中华人民共和国大气污染防治法》《河北省人民代表大会常务委员会关于加强扬尘污染防治的决定》以及河北省住房和城乡建设厅发布的《2024年建筑施工扬尘污染防治工作方案》要求，为降低石家庄市建设工程施工现场火灾风险，规范脚手架外挂钢板安全立网的管理，进一步推进绿色文明施工，制定本导则。</w:t>
      </w:r>
    </w:p>
    <w:p w14:paraId="229EDAAA">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本导则主要内容：1总则；2术语和符号；3材料与构配件；4荷载；5设计计算；6构造要求；7安装与拆除；8安全管理。</w:t>
      </w:r>
    </w:p>
    <w:p w14:paraId="792009C1">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color w:val="auto"/>
          <w:sz w:val="30"/>
          <w:szCs w:val="30"/>
          <w:highlight w:val="none"/>
          <w:lang w:val="en-US" w:eastAsia="zh-CN"/>
        </w:rPr>
      </w:pPr>
      <w:r>
        <w:rPr>
          <w:rFonts w:hint="default" w:ascii="Times New Roman" w:hAnsi="Times New Roman" w:cs="Times New Roman"/>
          <w:color w:val="auto"/>
          <w:sz w:val="30"/>
          <w:szCs w:val="30"/>
          <w:highlight w:val="none"/>
          <w:lang w:val="en-US" w:eastAsia="zh-CN"/>
        </w:rPr>
        <w:t>本导则由石家庄市住房和城乡建设局负责管理和具体条文内容解释。</w:t>
      </w:r>
    </w:p>
    <w:p w14:paraId="40A6998A">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color w:val="auto"/>
          <w:sz w:val="30"/>
          <w:szCs w:val="30"/>
          <w:highlight w:val="none"/>
          <w:lang w:val="en-US" w:eastAsia="zh-CN"/>
        </w:rPr>
      </w:pPr>
      <w:r>
        <w:rPr>
          <w:rFonts w:hint="default" w:ascii="Times New Roman" w:hAnsi="Times New Roman" w:cs="Times New Roman"/>
          <w:color w:val="auto"/>
          <w:sz w:val="30"/>
          <w:szCs w:val="30"/>
          <w:highlight w:val="none"/>
          <w:lang w:val="en-US" w:eastAsia="zh-CN"/>
        </w:rPr>
        <w:t>本导则部分术语及条款根据施工经验及事故教训总结归纳，执行过程中如有意见或建议，请将相关资料寄送至石家庄市建筑施工扬尘治理中心。（地址：石家庄市中华北大街19号石房大厦13楼，邮政编码：050004，电话：0311-66501017，邮箱：</w:t>
      </w:r>
      <w:r>
        <w:rPr>
          <w:rFonts w:hint="eastAsia" w:ascii="Times New Roman" w:hAnsi="Times New Roman" w:cs="Times New Roman"/>
          <w:color w:val="auto"/>
          <w:sz w:val="30"/>
          <w:szCs w:val="30"/>
          <w:highlight w:val="none"/>
          <w:lang w:val="en-US" w:eastAsia="zh-CN"/>
        </w:rPr>
        <w:t>sjzyczlzx1</w:t>
      </w:r>
      <w:r>
        <w:rPr>
          <w:rFonts w:hint="default" w:ascii="Times New Roman" w:hAnsi="Times New Roman" w:cs="Times New Roman"/>
          <w:color w:val="auto"/>
          <w:sz w:val="30"/>
          <w:szCs w:val="30"/>
          <w:highlight w:val="none"/>
          <w:lang w:val="en-US" w:eastAsia="zh-CN"/>
        </w:rPr>
        <w:t>@</w:t>
      </w:r>
      <w:r>
        <w:rPr>
          <w:rFonts w:hint="eastAsia" w:ascii="Times New Roman" w:hAnsi="Times New Roman" w:cs="Times New Roman"/>
          <w:color w:val="auto"/>
          <w:sz w:val="30"/>
          <w:szCs w:val="30"/>
          <w:highlight w:val="none"/>
          <w:lang w:val="en-US" w:eastAsia="zh-CN"/>
        </w:rPr>
        <w:t>163</w:t>
      </w:r>
      <w:r>
        <w:rPr>
          <w:rFonts w:hint="default" w:ascii="Times New Roman" w:hAnsi="Times New Roman" w:cs="Times New Roman"/>
          <w:color w:val="auto"/>
          <w:sz w:val="30"/>
          <w:szCs w:val="30"/>
          <w:highlight w:val="none"/>
          <w:lang w:val="en-US" w:eastAsia="zh-CN"/>
        </w:rPr>
        <w:t>.com）</w:t>
      </w:r>
    </w:p>
    <w:p w14:paraId="21239C6D">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default" w:ascii="Times New Roman" w:hAnsi="Times New Roman" w:cs="Times New Roman"/>
          <w:color w:val="auto"/>
          <w:sz w:val="30"/>
          <w:szCs w:val="30"/>
          <w:highlight w:val="none"/>
          <w:lang w:val="en-US" w:eastAsia="zh-CN"/>
        </w:rPr>
      </w:pPr>
      <w:r>
        <w:rPr>
          <w:rFonts w:hint="default" w:ascii="Times New Roman" w:hAnsi="Times New Roman" w:cs="Times New Roman"/>
          <w:color w:val="auto"/>
          <w:sz w:val="30"/>
          <w:szCs w:val="30"/>
          <w:highlight w:val="none"/>
          <w:lang w:val="en-US" w:eastAsia="zh-CN"/>
        </w:rPr>
        <w:t>主编单位：石家庄市住房和城乡建设局</w:t>
      </w:r>
    </w:p>
    <w:p w14:paraId="2DC22D31">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default" w:ascii="Times New Roman" w:hAnsi="Times New Roman" w:cs="Times New Roman"/>
          <w:color w:val="auto"/>
          <w:sz w:val="30"/>
          <w:szCs w:val="30"/>
          <w:highlight w:val="none"/>
          <w:lang w:val="en-US" w:eastAsia="zh-CN"/>
        </w:rPr>
      </w:pPr>
      <w:r>
        <w:rPr>
          <w:rFonts w:hint="default" w:ascii="Times New Roman" w:hAnsi="Times New Roman" w:cs="Times New Roman"/>
          <w:color w:val="auto"/>
          <w:sz w:val="30"/>
          <w:szCs w:val="30"/>
          <w:highlight w:val="none"/>
          <w:lang w:val="en-US" w:eastAsia="zh-CN"/>
        </w:rPr>
        <w:t>石家庄市建筑施工扬尘治理中心</w:t>
      </w:r>
    </w:p>
    <w:p w14:paraId="35EDA20D">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default" w:ascii="Times New Roman" w:hAnsi="Times New Roman" w:cs="Times New Roman"/>
          <w:color w:val="auto"/>
          <w:sz w:val="30"/>
          <w:szCs w:val="30"/>
          <w:highlight w:val="none"/>
          <w:lang w:val="en-US" w:eastAsia="zh-CN"/>
        </w:rPr>
      </w:pPr>
      <w:r>
        <w:rPr>
          <w:rFonts w:hint="default" w:ascii="Times New Roman" w:hAnsi="Times New Roman" w:cs="Times New Roman"/>
          <w:color w:val="auto"/>
          <w:sz w:val="30"/>
          <w:szCs w:val="30"/>
          <w:highlight w:val="none"/>
          <w:lang w:val="en-US" w:eastAsia="zh-CN"/>
        </w:rPr>
        <w:t>河北省建筑科学研究院有限公司</w:t>
      </w:r>
    </w:p>
    <w:p w14:paraId="3870214F">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default" w:ascii="Times New Roman" w:hAnsi="Times New Roman" w:cs="Times New Roman"/>
          <w:color w:val="auto"/>
          <w:sz w:val="30"/>
          <w:szCs w:val="30"/>
          <w:highlight w:val="none"/>
          <w:lang w:val="en-US" w:eastAsia="zh-CN"/>
        </w:rPr>
      </w:pPr>
      <w:r>
        <w:rPr>
          <w:rFonts w:hint="default" w:ascii="Times New Roman" w:hAnsi="Times New Roman" w:cs="Times New Roman"/>
          <w:color w:val="auto"/>
          <w:sz w:val="30"/>
          <w:szCs w:val="30"/>
          <w:highlight w:val="none"/>
          <w:lang w:val="en-US" w:eastAsia="zh-CN"/>
        </w:rPr>
        <w:t>参编单位：石家庄国控城市发展投资集团有限责任公司</w:t>
      </w:r>
    </w:p>
    <w:p w14:paraId="42D2F70B">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default" w:ascii="Times New Roman" w:hAnsi="Times New Roman" w:cs="Times New Roman"/>
          <w:color w:val="auto"/>
          <w:sz w:val="30"/>
          <w:szCs w:val="30"/>
          <w:highlight w:val="none"/>
          <w:lang w:val="en-US" w:eastAsia="zh-CN"/>
        </w:rPr>
      </w:pPr>
      <w:r>
        <w:rPr>
          <w:rFonts w:hint="default" w:ascii="Times New Roman" w:hAnsi="Times New Roman" w:cs="Times New Roman"/>
          <w:color w:val="auto"/>
          <w:sz w:val="30"/>
          <w:szCs w:val="30"/>
          <w:highlight w:val="none"/>
          <w:lang w:val="en-US" w:eastAsia="zh-CN"/>
        </w:rPr>
        <w:t>石家庄市建筑协会</w:t>
      </w:r>
    </w:p>
    <w:p w14:paraId="3B59BFC7">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河北超铖交通防护设施制造有限公司</w:t>
      </w:r>
    </w:p>
    <w:p w14:paraId="29024E40">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安平县红马丝网制品有限公司</w:t>
      </w:r>
    </w:p>
    <w:p w14:paraId="2D72DDA1">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安平县穗诚金属丝网制品有限公司</w:t>
      </w:r>
    </w:p>
    <w:p w14:paraId="13D65E95">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河北启梵金属丝网制品有限公司</w:t>
      </w:r>
    </w:p>
    <w:p w14:paraId="149D86D7">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石家庄高新区住房建设和城市管理局</w:t>
      </w:r>
    </w:p>
    <w:p w14:paraId="2A4D5881">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石家庄市新华区住房和城区建设局</w:t>
      </w:r>
    </w:p>
    <w:p w14:paraId="4A56712D">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石家庄市裕华区住房和城区建设局</w:t>
      </w:r>
    </w:p>
    <w:p w14:paraId="3B657DBC">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石家庄市长安区住房和城区建设局</w:t>
      </w:r>
    </w:p>
    <w:p w14:paraId="0F8EDA6B">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default"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石家庄市建筑工程有限公司</w:t>
      </w:r>
    </w:p>
    <w:p w14:paraId="73E3130C">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default" w:ascii="Times New Roman" w:hAnsi="Times New Roman" w:cs="Times New Roman"/>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华北建设集团有限公司</w:t>
      </w:r>
    </w:p>
    <w:p w14:paraId="6CBBC779">
      <w:pPr>
        <w:keepNext w:val="0"/>
        <w:keepLines w:val="0"/>
        <w:pageBreakBefore w:val="0"/>
        <w:widowControl w:val="0"/>
        <w:kinsoku/>
        <w:wordWrap/>
        <w:overflowPunct/>
        <w:topLinePunct w:val="0"/>
        <w:autoSpaceDE/>
        <w:autoSpaceDN/>
        <w:bidi w:val="0"/>
        <w:adjustRightInd/>
        <w:snapToGrid/>
        <w:spacing w:line="600" w:lineRule="exact"/>
        <w:ind w:firstLine="2100" w:firstLineChars="700"/>
        <w:textAlignment w:val="auto"/>
        <w:rPr>
          <w:rFonts w:hint="default" w:ascii="Times New Roman" w:hAnsi="Times New Roman" w:cs="Times New Roman"/>
          <w:color w:val="auto"/>
          <w:sz w:val="30"/>
          <w:szCs w:val="30"/>
          <w:highlight w:val="none"/>
          <w:lang w:val="en-US" w:eastAsia="zh-CN"/>
        </w:rPr>
      </w:pPr>
      <w:r>
        <w:rPr>
          <w:rFonts w:hint="default" w:ascii="Times New Roman" w:hAnsi="Times New Roman" w:cs="Times New Roman"/>
          <w:color w:val="auto"/>
          <w:sz w:val="30"/>
          <w:szCs w:val="30"/>
          <w:highlight w:val="none"/>
          <w:lang w:val="en-US" w:eastAsia="zh-CN"/>
        </w:rPr>
        <w:t>石家庄汇通工程管理有限公司</w:t>
      </w:r>
    </w:p>
    <w:p w14:paraId="6F11BA80">
      <w:pPr>
        <w:keepNext w:val="0"/>
        <w:keepLines w:val="0"/>
        <w:pageBreakBefore w:val="0"/>
        <w:widowControl w:val="0"/>
        <w:tabs>
          <w:tab w:val="left" w:pos="142"/>
        </w:tabs>
        <w:kinsoku/>
        <w:wordWrap/>
        <w:overflowPunct/>
        <w:topLinePunct w:val="0"/>
        <w:autoSpaceDE/>
        <w:autoSpaceDN/>
        <w:bidi w:val="0"/>
        <w:adjustRightInd/>
        <w:snapToGrid/>
        <w:spacing w:line="600" w:lineRule="exact"/>
        <w:ind w:left="0" w:leftChars="0" w:right="0" w:rightChars="0" w:firstLine="600" w:firstLineChars="200"/>
        <w:jc w:val="both"/>
        <w:textAlignment w:val="auto"/>
        <w:rPr>
          <w:rFonts w:hint="default" w:ascii="Times New Roman" w:hAnsi="Times New Roman" w:cs="Times New Roman"/>
          <w:bCs/>
          <w:color w:val="auto"/>
          <w:sz w:val="30"/>
          <w:szCs w:val="30"/>
          <w:highlight w:val="none"/>
          <w:lang w:val="en-US" w:eastAsia="zh-CN"/>
        </w:rPr>
      </w:pPr>
      <w:r>
        <w:rPr>
          <w:rFonts w:hint="default" w:ascii="Times New Roman" w:hAnsi="Times New Roman" w:cs="Times New Roman"/>
          <w:bCs/>
          <w:color w:val="auto"/>
          <w:sz w:val="30"/>
          <w:szCs w:val="30"/>
          <w:highlight w:val="none"/>
        </w:rPr>
        <w:t>主要起草人员：</w:t>
      </w:r>
      <w:r>
        <w:rPr>
          <w:rFonts w:hint="eastAsia" w:ascii="Times New Roman" w:hAnsi="Times New Roman" w:cs="Times New Roman"/>
          <w:bCs/>
          <w:color w:val="auto"/>
          <w:sz w:val="30"/>
          <w:szCs w:val="30"/>
          <w:highlight w:val="none"/>
          <w:lang w:val="en-US" w:eastAsia="zh-CN"/>
        </w:rPr>
        <w:t xml:space="preserve">苏西彦  王　磊  刘士龙  孙　树  李梦迪  </w:t>
      </w:r>
    </w:p>
    <w:p w14:paraId="42863408">
      <w:pPr>
        <w:keepNext w:val="0"/>
        <w:keepLines w:val="0"/>
        <w:pageBreakBefore w:val="0"/>
        <w:widowControl w:val="0"/>
        <w:tabs>
          <w:tab w:val="left" w:pos="142"/>
        </w:tabs>
        <w:kinsoku/>
        <w:wordWrap/>
        <w:overflowPunct/>
        <w:topLinePunct w:val="0"/>
        <w:autoSpaceDE/>
        <w:autoSpaceDN/>
        <w:bidi w:val="0"/>
        <w:adjustRightInd/>
        <w:snapToGrid/>
        <w:spacing w:line="600" w:lineRule="exact"/>
        <w:ind w:left="2583" w:leftChars="1230" w:right="0" w:rightChars="0" w:firstLine="0" w:firstLineChars="0"/>
        <w:jc w:val="both"/>
        <w:textAlignment w:val="auto"/>
        <w:rPr>
          <w:rFonts w:hint="default" w:ascii="Times New Roman" w:hAnsi="Times New Roman" w:cs="Times New Roman"/>
          <w:bCs/>
          <w:color w:val="auto"/>
          <w:sz w:val="30"/>
          <w:szCs w:val="30"/>
          <w:highlight w:val="none"/>
          <w:lang w:val="en-US" w:eastAsia="zh-CN"/>
        </w:rPr>
      </w:pPr>
      <w:r>
        <w:rPr>
          <w:rFonts w:hint="eastAsia" w:ascii="Times New Roman" w:hAnsi="Times New Roman" w:cs="Times New Roman"/>
          <w:bCs/>
          <w:color w:val="auto"/>
          <w:sz w:val="30"/>
          <w:szCs w:val="30"/>
          <w:highlight w:val="none"/>
          <w:lang w:val="en-US" w:eastAsia="zh-CN"/>
        </w:rPr>
        <w:t xml:space="preserve">赵海涛  李  昊  郭朝辉  师晓凯  胡文全  </w:t>
      </w:r>
      <w:bookmarkStart w:id="54" w:name="_GoBack"/>
      <w:bookmarkEnd w:id="54"/>
    </w:p>
    <w:p w14:paraId="0AC2442A">
      <w:pPr>
        <w:keepNext w:val="0"/>
        <w:keepLines w:val="0"/>
        <w:pageBreakBefore w:val="0"/>
        <w:widowControl w:val="0"/>
        <w:tabs>
          <w:tab w:val="left" w:pos="142"/>
        </w:tabs>
        <w:kinsoku/>
        <w:wordWrap/>
        <w:overflowPunct/>
        <w:topLinePunct w:val="0"/>
        <w:autoSpaceDE/>
        <w:autoSpaceDN/>
        <w:bidi w:val="0"/>
        <w:adjustRightInd/>
        <w:snapToGrid/>
        <w:spacing w:line="600" w:lineRule="exact"/>
        <w:ind w:left="2583" w:leftChars="1230" w:right="0" w:rightChars="0" w:firstLine="0" w:firstLineChars="0"/>
        <w:jc w:val="both"/>
        <w:textAlignment w:val="auto"/>
        <w:rPr>
          <w:rFonts w:hint="eastAsia" w:ascii="Times New Roman" w:hAnsi="Times New Roman" w:cs="Times New Roman"/>
          <w:bCs/>
          <w:color w:val="auto"/>
          <w:sz w:val="30"/>
          <w:szCs w:val="30"/>
          <w:highlight w:val="none"/>
          <w:lang w:val="en-US" w:eastAsia="zh-CN"/>
        </w:rPr>
      </w:pPr>
      <w:r>
        <w:rPr>
          <w:rFonts w:hint="eastAsia" w:ascii="Times New Roman" w:hAnsi="Times New Roman" w:cs="Times New Roman"/>
          <w:bCs/>
          <w:color w:val="auto"/>
          <w:sz w:val="30"/>
          <w:szCs w:val="30"/>
          <w:highlight w:val="none"/>
          <w:lang w:val="en-US" w:eastAsia="zh-CN"/>
        </w:rPr>
        <w:t xml:space="preserve">商家选  翟恩明  冯一帆  仝英林  袁琪钰  </w:t>
      </w:r>
    </w:p>
    <w:p w14:paraId="69E16B8D">
      <w:pPr>
        <w:keepNext w:val="0"/>
        <w:keepLines w:val="0"/>
        <w:pageBreakBefore w:val="0"/>
        <w:widowControl w:val="0"/>
        <w:tabs>
          <w:tab w:val="left" w:pos="142"/>
        </w:tabs>
        <w:kinsoku/>
        <w:wordWrap/>
        <w:overflowPunct/>
        <w:topLinePunct w:val="0"/>
        <w:autoSpaceDE/>
        <w:autoSpaceDN/>
        <w:bidi w:val="0"/>
        <w:adjustRightInd/>
        <w:snapToGrid/>
        <w:spacing w:line="600" w:lineRule="exact"/>
        <w:ind w:left="2583" w:leftChars="1230" w:right="0" w:rightChars="0" w:firstLine="0" w:firstLineChars="0"/>
        <w:jc w:val="both"/>
        <w:textAlignment w:val="auto"/>
        <w:rPr>
          <w:rFonts w:hint="default" w:ascii="Times New Roman" w:hAnsi="Times New Roman" w:cs="Times New Roman"/>
          <w:bCs/>
          <w:color w:val="auto"/>
          <w:sz w:val="30"/>
          <w:szCs w:val="30"/>
          <w:highlight w:val="none"/>
          <w:lang w:val="en-US" w:eastAsia="zh-CN"/>
        </w:rPr>
      </w:pPr>
      <w:r>
        <w:rPr>
          <w:rFonts w:hint="eastAsia" w:ascii="Times New Roman" w:hAnsi="Times New Roman" w:cs="Times New Roman"/>
          <w:bCs/>
          <w:color w:val="auto"/>
          <w:sz w:val="30"/>
          <w:szCs w:val="30"/>
          <w:highlight w:val="none"/>
          <w:lang w:val="en-US" w:eastAsia="zh-CN"/>
        </w:rPr>
        <w:t>张石磊  范晓振  赵改霞  牛天龙  王英晓  王洪祥  李平海  刘广阔  孙鹏华  郝　亮  封军科  马继涛  朱生卓  陈　帅  吴怊志  宋　曲  安　乐  王辰宇  刘建林  李振兴  李　沫  石佳磊  康雪纯  陈泽阳  刘振波  董庆平  张　勇  吴嘉男  翟志伟  杨钰泽  张　伟  李晓旭  付曦冉  赵广宁  周　超  左忠良  杨靖鑫  王文超  祁晨昊</w:t>
      </w:r>
    </w:p>
    <w:p w14:paraId="091D1306">
      <w:pPr>
        <w:keepNext w:val="0"/>
        <w:keepLines w:val="0"/>
        <w:pageBreakBefore w:val="0"/>
        <w:widowControl w:val="0"/>
        <w:tabs>
          <w:tab w:val="left" w:pos="142"/>
        </w:tabs>
        <w:kinsoku/>
        <w:wordWrap/>
        <w:overflowPunct/>
        <w:topLinePunct w:val="0"/>
        <w:autoSpaceDE/>
        <w:autoSpaceDN/>
        <w:bidi w:val="0"/>
        <w:adjustRightInd/>
        <w:snapToGrid/>
        <w:spacing w:line="600" w:lineRule="exact"/>
        <w:ind w:left="0" w:leftChars="0" w:right="0" w:rightChars="0" w:firstLine="600" w:firstLineChars="200"/>
        <w:jc w:val="both"/>
        <w:textAlignment w:val="auto"/>
        <w:rPr>
          <w:rFonts w:hint="eastAsia" w:ascii="Times New Roman" w:hAnsi="Times New Roman" w:cs="Times New Roman"/>
          <w:bCs/>
          <w:color w:val="auto"/>
          <w:sz w:val="30"/>
          <w:szCs w:val="30"/>
          <w:highlight w:val="none"/>
          <w:lang w:val="en-US" w:eastAsia="zh-CN"/>
        </w:rPr>
      </w:pPr>
      <w:r>
        <w:rPr>
          <w:rFonts w:hint="default" w:ascii="Times New Roman" w:hAnsi="Times New Roman" w:cs="Times New Roman"/>
          <w:bCs/>
          <w:color w:val="auto"/>
          <w:sz w:val="30"/>
          <w:szCs w:val="30"/>
          <w:highlight w:val="none"/>
        </w:rPr>
        <w:t>主要审查人员：</w:t>
      </w:r>
      <w:r>
        <w:rPr>
          <w:rFonts w:hint="eastAsia" w:ascii="Times New Roman" w:hAnsi="Times New Roman" w:cs="Times New Roman"/>
          <w:bCs/>
          <w:color w:val="auto"/>
          <w:sz w:val="30"/>
          <w:szCs w:val="30"/>
          <w:highlight w:val="none"/>
          <w:lang w:val="en-US" w:eastAsia="zh-CN"/>
        </w:rPr>
        <w:t>安长彪  史永健  牛　键  褚振宇  何海朋</w:t>
      </w:r>
      <w:r>
        <w:rPr>
          <w:rFonts w:hint="eastAsia" w:ascii="Times New Roman" w:hAnsi="Times New Roman" w:cs="Times New Roman"/>
          <w:bCs/>
          <w:color w:val="auto"/>
          <w:sz w:val="30"/>
          <w:szCs w:val="30"/>
          <w:highlight w:val="none"/>
          <w:lang w:val="en-US" w:eastAsia="zh-CN"/>
        </w:rPr>
        <w:br w:type="page"/>
      </w:r>
    </w:p>
    <w:p w14:paraId="73351233">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Times New Roman" w:hAnsi="Times New Roman" w:eastAsia="宋体" w:cs="Times New Roman"/>
          <w:b/>
          <w:bCs/>
          <w:color w:val="auto"/>
          <w:sz w:val="44"/>
          <w:szCs w:val="44"/>
          <w:highlight w:val="none"/>
          <w:lang w:val="en-US" w:eastAsia="zh-CN"/>
        </w:rPr>
      </w:pPr>
      <w:r>
        <w:rPr>
          <w:rFonts w:hint="eastAsia" w:ascii="Times New Roman" w:hAnsi="Times New Roman" w:eastAsia="宋体" w:cs="Times New Roman"/>
          <w:b/>
          <w:bCs/>
          <w:color w:val="auto"/>
          <w:sz w:val="44"/>
          <w:szCs w:val="44"/>
          <w:highlight w:val="none"/>
          <w:lang w:val="en-US" w:eastAsia="zh-CN"/>
        </w:rPr>
        <w:t>修订说明</w:t>
      </w:r>
    </w:p>
    <w:p w14:paraId="445C6A2F">
      <w:pPr>
        <w:keepNext w:val="0"/>
        <w:keepLines w:val="0"/>
        <w:pageBreakBefore w:val="0"/>
        <w:widowControl w:val="0"/>
        <w:kinsoku/>
        <w:wordWrap/>
        <w:overflowPunct/>
        <w:topLinePunct w:val="0"/>
        <w:autoSpaceDE/>
        <w:autoSpaceDN/>
        <w:bidi w:val="0"/>
        <w:adjustRightInd/>
        <w:snapToGrid/>
        <w:spacing w:line="240" w:lineRule="auto"/>
        <w:ind w:firstLine="600" w:firstLineChars="200"/>
        <w:textAlignment w:val="auto"/>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为进一步规范建筑施工脚手架安全防护管理，强化施工现场火灾防控能力，对《石家庄市脚手架外挂钢板网技术导则》进行局部修订，具体说明如下：</w:t>
      </w:r>
    </w:p>
    <w:p w14:paraId="167C2066">
      <w:pPr>
        <w:keepNext w:val="0"/>
        <w:keepLines w:val="0"/>
        <w:pageBreakBefore w:val="0"/>
        <w:widowControl w:val="0"/>
        <w:kinsoku/>
        <w:wordWrap/>
        <w:overflowPunct/>
        <w:topLinePunct w:val="0"/>
        <w:autoSpaceDE/>
        <w:autoSpaceDN/>
        <w:bidi w:val="0"/>
        <w:adjustRightInd/>
        <w:snapToGrid/>
        <w:spacing w:line="240" w:lineRule="auto"/>
        <w:ind w:firstLine="600" w:firstLineChars="200"/>
        <w:textAlignment w:val="auto"/>
        <w:rPr>
          <w:rFonts w:hint="eastAsia" w:ascii="宋体" w:hAnsi="宋体" w:eastAsia="宋体" w:cs="宋体"/>
          <w:sz w:val="30"/>
          <w:szCs w:val="30"/>
          <w:lang w:val="en-US" w:eastAsia="zh-CN"/>
        </w:rPr>
      </w:pPr>
      <w:r>
        <w:rPr>
          <w:rFonts w:hint="default" w:ascii="Times New Roman" w:hAnsi="Times New Roman" w:eastAsia="宋体" w:cs="Times New Roman"/>
          <w:sz w:val="30"/>
          <w:szCs w:val="30"/>
          <w:lang w:val="en-US" w:eastAsia="zh-CN"/>
        </w:rPr>
        <w:t>（1）</w:t>
      </w:r>
      <w:r>
        <w:rPr>
          <w:rFonts w:hint="eastAsia" w:ascii="宋体" w:hAnsi="宋体" w:eastAsia="宋体" w:cs="宋体"/>
          <w:sz w:val="30"/>
          <w:szCs w:val="30"/>
          <w:lang w:val="en-US" w:eastAsia="zh-CN"/>
        </w:rPr>
        <w:t>规范术语定义，明确防护属性。结合行业技术规范，将导则名称修订为《石家庄市脚手架外挂钢板安全立网技术导则》，并同步修改全文相关表述，使术语更精准、属性更明确。</w:t>
      </w:r>
    </w:p>
    <w:p w14:paraId="77F334CC">
      <w:pPr>
        <w:keepNext w:val="0"/>
        <w:keepLines w:val="0"/>
        <w:pageBreakBefore w:val="0"/>
        <w:widowControl w:val="0"/>
        <w:kinsoku/>
        <w:wordWrap/>
        <w:overflowPunct/>
        <w:topLinePunct w:val="0"/>
        <w:autoSpaceDE/>
        <w:autoSpaceDN/>
        <w:bidi w:val="0"/>
        <w:adjustRightInd/>
        <w:snapToGrid/>
        <w:spacing w:line="240" w:lineRule="auto"/>
        <w:ind w:firstLine="600" w:firstLineChars="200"/>
        <w:textAlignment w:val="auto"/>
        <w:rPr>
          <w:rFonts w:hint="eastAsia" w:ascii="宋体" w:hAnsi="宋体" w:eastAsia="宋体" w:cs="宋体"/>
          <w:sz w:val="30"/>
          <w:szCs w:val="30"/>
          <w:lang w:val="en-US" w:eastAsia="zh-CN"/>
        </w:rPr>
      </w:pPr>
      <w:r>
        <w:rPr>
          <w:rFonts w:hint="default" w:ascii="Times New Roman" w:hAnsi="Times New Roman" w:eastAsia="宋体" w:cs="Times New Roman"/>
          <w:sz w:val="30"/>
          <w:szCs w:val="30"/>
          <w:lang w:val="en-US" w:eastAsia="zh-CN"/>
        </w:rPr>
        <w:t>（2）</w:t>
      </w:r>
      <w:r>
        <w:rPr>
          <w:rFonts w:hint="eastAsia" w:ascii="宋体" w:hAnsi="宋体" w:eastAsia="宋体" w:cs="宋体"/>
          <w:sz w:val="30"/>
          <w:szCs w:val="30"/>
          <w:lang w:val="en-US" w:eastAsia="zh-CN"/>
        </w:rPr>
        <w:t>强化防火导向，契合安全需求。建筑施工现场脚手架防护网火灾风险防控至关重要，鉴于钢板安全立网（镀锌材质）具有耐火极限高、不燃等特性，本次修订在前言和总则中明确其降低施工现场火灾风险的核心作用，衔接石家庄市加强建设工程施工现场消防安全工作的相关规定。</w:t>
      </w:r>
    </w:p>
    <w:p w14:paraId="1724343A">
      <w:pPr>
        <w:keepNext w:val="0"/>
        <w:keepLines w:val="0"/>
        <w:pageBreakBefore w:val="0"/>
        <w:widowControl w:val="0"/>
        <w:kinsoku/>
        <w:wordWrap/>
        <w:overflowPunct/>
        <w:topLinePunct w:val="0"/>
        <w:autoSpaceDE/>
        <w:autoSpaceDN/>
        <w:bidi w:val="0"/>
        <w:adjustRightInd/>
        <w:snapToGrid/>
        <w:spacing w:line="240" w:lineRule="auto"/>
        <w:ind w:firstLine="600" w:firstLineChars="200"/>
        <w:textAlignment w:val="auto"/>
        <w:rPr>
          <w:rFonts w:hint="default" w:ascii="宋体" w:hAnsi="宋体" w:eastAsia="宋体" w:cs="宋体"/>
          <w:sz w:val="30"/>
          <w:szCs w:val="30"/>
          <w:lang w:val="en-US" w:eastAsia="zh-CN"/>
        </w:rPr>
      </w:pPr>
      <w:r>
        <w:rPr>
          <w:rFonts w:hint="eastAsia" w:ascii="宋体" w:hAnsi="宋体" w:eastAsia="宋体" w:cs="宋体"/>
          <w:sz w:val="30"/>
          <w:szCs w:val="30"/>
          <w:lang w:val="en-US" w:eastAsia="zh-CN"/>
        </w:rPr>
        <w:t>本次修订聚焦术语规范与核心安全功能明确，进一步提升导则的科学性和实操指导性，为石家庄市建筑施工脚手架安全防护和火灾防控提供更有力的技术支撑。</w:t>
      </w:r>
    </w:p>
    <w:p w14:paraId="1CE19118">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rPr>
      </w:pPr>
    </w:p>
    <w:p w14:paraId="05EDC6C6">
      <w:pPr>
        <w:keepNext w:val="0"/>
        <w:keepLines w:val="0"/>
        <w:pageBreakBefore w:val="0"/>
        <w:widowControl w:val="0"/>
        <w:tabs>
          <w:tab w:val="left" w:pos="142"/>
        </w:tabs>
        <w:kinsoku/>
        <w:wordWrap/>
        <w:overflowPunct/>
        <w:topLinePunct w:val="0"/>
        <w:autoSpaceDE/>
        <w:autoSpaceDN/>
        <w:bidi w:val="0"/>
        <w:adjustRightInd/>
        <w:snapToGrid/>
        <w:spacing w:line="360" w:lineRule="auto"/>
        <w:ind w:left="0" w:leftChars="0" w:right="0" w:rightChars="0" w:firstLine="600" w:firstLineChars="200"/>
        <w:jc w:val="both"/>
        <w:textAlignment w:val="auto"/>
        <w:rPr>
          <w:rFonts w:hint="default" w:ascii="Times New Roman" w:hAnsi="Times New Roman" w:cs="Times New Roman"/>
          <w:bCs/>
          <w:color w:val="auto"/>
          <w:sz w:val="30"/>
          <w:szCs w:val="30"/>
          <w:highlight w:val="none"/>
          <w:lang w:val="en-US" w:eastAsia="zh-CN"/>
        </w:rPr>
      </w:pPr>
    </w:p>
    <w:p w14:paraId="1DEF4427">
      <w:pPr>
        <w:rPr>
          <w:rFonts w:hint="default" w:ascii="Times New Roman" w:hAnsi="Times New Roman" w:eastAsia="仿宋" w:cs="Times New Roman"/>
          <w:b/>
          <w:bCs/>
          <w:color w:val="auto"/>
          <w:sz w:val="30"/>
          <w:szCs w:val="30"/>
          <w:highlight w:val="none"/>
        </w:rPr>
      </w:pPr>
      <w:r>
        <w:rPr>
          <w:rFonts w:hint="default" w:ascii="Times New Roman" w:hAnsi="Times New Roman" w:eastAsia="仿宋" w:cs="Times New Roman"/>
          <w:b/>
          <w:bCs/>
          <w:color w:val="auto"/>
          <w:sz w:val="30"/>
          <w:szCs w:val="30"/>
          <w:highlight w:val="none"/>
        </w:rPr>
        <w:br w:type="page"/>
      </w:r>
    </w:p>
    <w:sdt>
      <w:sdtPr>
        <w:rPr>
          <w:rFonts w:ascii="宋体" w:hAnsi="宋体" w:eastAsia="宋体" w:cs="Times New Roman"/>
          <w:b/>
          <w:bCs/>
          <w:color w:val="auto"/>
          <w:kern w:val="2"/>
          <w:sz w:val="44"/>
          <w:szCs w:val="44"/>
          <w:highlight w:val="none"/>
          <w:lang w:val="en-US" w:eastAsia="zh-CN" w:bidi="ar-SA"/>
        </w:rPr>
        <w:id w:val="147452645"/>
        <w15:color w:val="DBDBDB"/>
        <w:docPartObj>
          <w:docPartGallery w:val="Table of Contents"/>
          <w:docPartUnique/>
        </w:docPartObj>
      </w:sdtPr>
      <w:sdtEndPr>
        <w:rPr>
          <w:rFonts w:hint="default" w:ascii="Times New Roman" w:hAnsi="Times New Roman" w:eastAsia="宋体" w:cs="Times New Roman"/>
          <w:b/>
          <w:bCs/>
          <w:color w:val="auto"/>
          <w:kern w:val="2"/>
          <w:sz w:val="30"/>
          <w:szCs w:val="30"/>
          <w:highlight w:val="none"/>
          <w:lang w:val="en-US" w:eastAsia="zh-CN" w:bidi="ar-SA"/>
        </w:rPr>
      </w:sdtEndPr>
      <w:sdtContent>
        <w:p w14:paraId="413D415D">
          <w:pPr>
            <w:keepNext w:val="0"/>
            <w:keepLines w:val="0"/>
            <w:pageBreakBefore w:val="0"/>
            <w:widowControl w:val="0"/>
            <w:kinsoku/>
            <w:wordWrap/>
            <w:overflowPunct/>
            <w:topLinePunct w:val="0"/>
            <w:autoSpaceDE/>
            <w:autoSpaceDN/>
            <w:bidi w:val="0"/>
            <w:adjustRightInd/>
            <w:snapToGrid/>
            <w:spacing w:before="313" w:beforeLines="100" w:after="313" w:afterLines="100" w:line="240" w:lineRule="auto"/>
            <w:ind w:left="0" w:leftChars="0" w:right="0" w:rightChars="0" w:firstLine="0" w:firstLineChars="0"/>
            <w:jc w:val="center"/>
            <w:textAlignment w:val="auto"/>
            <w:rPr>
              <w:rFonts w:hint="eastAsia" w:eastAsia="宋体"/>
              <w:b/>
              <w:bCs/>
              <w:color w:val="auto"/>
              <w:sz w:val="44"/>
              <w:szCs w:val="44"/>
              <w:highlight w:val="none"/>
              <w:lang w:eastAsia="zh-CN"/>
            </w:rPr>
          </w:pPr>
          <w:r>
            <w:rPr>
              <w:rFonts w:ascii="宋体" w:hAnsi="宋体" w:eastAsia="宋体"/>
              <w:b/>
              <w:bCs/>
              <w:color w:val="auto"/>
              <w:sz w:val="44"/>
              <w:szCs w:val="44"/>
              <w:highlight w:val="none"/>
            </w:rPr>
            <w:t>目</w:t>
          </w:r>
          <w:r>
            <w:rPr>
              <w:rFonts w:hint="eastAsia" w:ascii="宋体" w:hAnsi="宋体"/>
              <w:b/>
              <w:bCs/>
              <w:color w:val="auto"/>
              <w:sz w:val="44"/>
              <w:szCs w:val="44"/>
              <w:highlight w:val="none"/>
              <w:lang w:val="en-US" w:eastAsia="zh-CN"/>
            </w:rPr>
            <w:t xml:space="preserve">  次</w:t>
          </w:r>
        </w:p>
        <w:p w14:paraId="0DA64160">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TOC \o "1-2" \h \u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_Toc21449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1  总</w:t>
          </w:r>
          <w:r>
            <w:rPr>
              <w:rFonts w:hint="default" w:ascii="Times New Roman" w:hAnsi="Times New Roman" w:eastAsia="宋体" w:cs="Times New Roman"/>
              <w:b/>
              <w:bCs/>
              <w:color w:val="auto"/>
              <w:sz w:val="30"/>
              <w:szCs w:val="30"/>
              <w:highlight w:val="none"/>
              <w:lang w:val="en-US" w:eastAsia="zh-CN"/>
            </w:rPr>
            <w:t xml:space="preserve">  </w:t>
          </w:r>
          <w:r>
            <w:rPr>
              <w:rFonts w:hint="default" w:ascii="Times New Roman" w:hAnsi="Times New Roman" w:eastAsia="宋体" w:cs="Times New Roman"/>
              <w:b/>
              <w:bCs/>
              <w:color w:val="auto"/>
              <w:sz w:val="30"/>
              <w:szCs w:val="30"/>
              <w:highlight w:val="none"/>
            </w:rPr>
            <w:t>则</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_Toc21449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1</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04E676C7">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_Toc22263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lang w:val="en-US" w:eastAsia="zh-CN"/>
            </w:rPr>
            <w:t>2</w:t>
          </w:r>
          <w:r>
            <w:rPr>
              <w:rFonts w:hint="default" w:ascii="Times New Roman" w:hAnsi="Times New Roman" w:eastAsia="宋体" w:cs="Times New Roman"/>
              <w:b/>
              <w:bCs/>
              <w:color w:val="auto"/>
              <w:sz w:val="30"/>
              <w:szCs w:val="30"/>
              <w:highlight w:val="none"/>
            </w:rPr>
            <w:t xml:space="preserve">  </w:t>
          </w:r>
          <w:r>
            <w:rPr>
              <w:rFonts w:hint="default" w:ascii="Times New Roman" w:hAnsi="Times New Roman" w:eastAsia="宋体" w:cs="Times New Roman"/>
              <w:b/>
              <w:bCs/>
              <w:color w:val="auto"/>
              <w:sz w:val="30"/>
              <w:szCs w:val="30"/>
              <w:highlight w:val="none"/>
              <w:lang w:val="en-US" w:eastAsia="zh-CN"/>
            </w:rPr>
            <w:t>术语和符号</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_Toc22263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2</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50EED42F">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_Toc26656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2</w:t>
          </w:r>
          <w:r>
            <w:rPr>
              <w:rFonts w:hint="default" w:ascii="Times New Roman" w:hAnsi="Times New Roman" w:eastAsia="宋体" w:cs="Times New Roman"/>
              <w:bCs w:val="0"/>
              <w:color w:val="auto"/>
              <w:kern w:val="44"/>
              <w:sz w:val="30"/>
              <w:szCs w:val="30"/>
              <w:highlight w:val="none"/>
            </w:rPr>
            <w:t>.1</w:t>
          </w:r>
          <w:r>
            <w:rPr>
              <w:rFonts w:hint="default" w:ascii="Times New Roman" w:hAnsi="Times New Roman" w:eastAsia="宋体" w:cs="Times New Roman"/>
              <w:bCs w:val="0"/>
              <w:color w:val="auto"/>
              <w:kern w:val="44"/>
              <w:sz w:val="30"/>
              <w:szCs w:val="30"/>
              <w:highlight w:val="none"/>
              <w:lang w:val="en-US" w:eastAsia="zh-CN"/>
            </w:rPr>
            <w:t xml:space="preserve">  术语</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_Toc26656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2</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7EF020B1">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_Toc31484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2.2  符号</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_Toc31484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3</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130392E3">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_Toc27664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lang w:val="en-US" w:eastAsia="zh-CN"/>
            </w:rPr>
            <w:t>3</w:t>
          </w:r>
          <w:r>
            <w:rPr>
              <w:rFonts w:hint="default" w:ascii="Times New Roman" w:hAnsi="Times New Roman" w:eastAsia="宋体" w:cs="Times New Roman"/>
              <w:b/>
              <w:bCs/>
              <w:color w:val="auto"/>
              <w:sz w:val="30"/>
              <w:szCs w:val="30"/>
              <w:highlight w:val="none"/>
            </w:rPr>
            <w:t xml:space="preserve">  </w:t>
          </w:r>
          <w:r>
            <w:rPr>
              <w:rFonts w:hint="default" w:ascii="Times New Roman" w:hAnsi="Times New Roman" w:eastAsia="宋体" w:cs="Times New Roman"/>
              <w:b/>
              <w:bCs/>
              <w:color w:val="auto"/>
              <w:sz w:val="30"/>
              <w:szCs w:val="30"/>
              <w:highlight w:val="none"/>
              <w:lang w:val="en-US" w:eastAsia="zh-CN"/>
            </w:rPr>
            <w:t>材料与构配件</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_Toc27664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5</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4134605C">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_Toc26055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lang w:val="en-US" w:eastAsia="zh-CN"/>
            </w:rPr>
            <w:t>4</w:t>
          </w:r>
          <w:r>
            <w:rPr>
              <w:rFonts w:hint="default" w:ascii="Times New Roman" w:hAnsi="Times New Roman" w:eastAsia="宋体" w:cs="Times New Roman"/>
              <w:b/>
              <w:bCs/>
              <w:color w:val="auto"/>
              <w:sz w:val="30"/>
              <w:szCs w:val="30"/>
              <w:highlight w:val="none"/>
            </w:rPr>
            <w:t xml:space="preserve">  </w:t>
          </w:r>
          <w:r>
            <w:rPr>
              <w:rFonts w:hint="default" w:ascii="Times New Roman" w:hAnsi="Times New Roman" w:eastAsia="宋体" w:cs="Times New Roman"/>
              <w:b/>
              <w:bCs/>
              <w:color w:val="auto"/>
              <w:sz w:val="30"/>
              <w:szCs w:val="30"/>
              <w:highlight w:val="none"/>
              <w:lang w:val="en-US" w:eastAsia="zh-CN"/>
            </w:rPr>
            <w:t>荷  载</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_Toc26055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8</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3B82CB1D">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_Toc29691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4</w:t>
          </w:r>
          <w:r>
            <w:rPr>
              <w:rFonts w:hint="default" w:ascii="Times New Roman" w:hAnsi="Times New Roman" w:eastAsia="宋体" w:cs="Times New Roman"/>
              <w:bCs w:val="0"/>
              <w:color w:val="auto"/>
              <w:kern w:val="44"/>
              <w:sz w:val="30"/>
              <w:szCs w:val="30"/>
              <w:highlight w:val="none"/>
            </w:rPr>
            <w:t>.1</w:t>
          </w:r>
          <w:r>
            <w:rPr>
              <w:rFonts w:hint="default" w:ascii="Times New Roman" w:hAnsi="Times New Roman" w:eastAsia="宋体" w:cs="Times New Roman"/>
              <w:bCs w:val="0"/>
              <w:color w:val="auto"/>
              <w:kern w:val="44"/>
              <w:sz w:val="30"/>
              <w:szCs w:val="30"/>
              <w:highlight w:val="none"/>
              <w:lang w:val="en-US" w:eastAsia="zh-CN"/>
            </w:rPr>
            <w:t xml:space="preserve">  荷载分类</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_Toc29691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8</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41B08C27">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_Toc28871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4</w:t>
          </w:r>
          <w:r>
            <w:rPr>
              <w:rFonts w:hint="default" w:ascii="Times New Roman" w:hAnsi="Times New Roman" w:eastAsia="宋体" w:cs="Times New Roman"/>
              <w:bCs w:val="0"/>
              <w:color w:val="auto"/>
              <w:kern w:val="44"/>
              <w:sz w:val="30"/>
              <w:szCs w:val="30"/>
              <w:highlight w:val="none"/>
            </w:rPr>
            <w:t>.</w:t>
          </w:r>
          <w:r>
            <w:rPr>
              <w:rFonts w:hint="default" w:ascii="Times New Roman" w:hAnsi="Times New Roman" w:eastAsia="宋体" w:cs="Times New Roman"/>
              <w:bCs w:val="0"/>
              <w:color w:val="auto"/>
              <w:kern w:val="44"/>
              <w:sz w:val="30"/>
              <w:szCs w:val="30"/>
              <w:highlight w:val="none"/>
              <w:lang w:val="en-US" w:eastAsia="zh-CN"/>
            </w:rPr>
            <w:t>2  荷载标准值</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_Toc28871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8</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7E0FC341">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_Toc30681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lang w:val="en-US" w:eastAsia="zh-CN"/>
            </w:rPr>
            <w:t>5</w:t>
          </w:r>
          <w:r>
            <w:rPr>
              <w:rFonts w:hint="default" w:ascii="Times New Roman" w:hAnsi="Times New Roman" w:eastAsia="宋体" w:cs="Times New Roman"/>
              <w:b/>
              <w:bCs/>
              <w:color w:val="auto"/>
              <w:sz w:val="30"/>
              <w:szCs w:val="30"/>
              <w:highlight w:val="none"/>
            </w:rPr>
            <w:t xml:space="preserve">  </w:t>
          </w:r>
          <w:r>
            <w:rPr>
              <w:rFonts w:hint="default" w:ascii="Times New Roman" w:hAnsi="Times New Roman" w:eastAsia="宋体" w:cs="Times New Roman"/>
              <w:b/>
              <w:bCs/>
              <w:color w:val="auto"/>
              <w:sz w:val="30"/>
              <w:szCs w:val="30"/>
              <w:highlight w:val="none"/>
              <w:lang w:val="en-US" w:eastAsia="zh-CN"/>
            </w:rPr>
            <w:t>设计计算</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_Toc30681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10</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13EE7015">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_Toc20277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5</w:t>
          </w:r>
          <w:r>
            <w:rPr>
              <w:rFonts w:hint="default" w:ascii="Times New Roman" w:hAnsi="Times New Roman" w:eastAsia="宋体" w:cs="Times New Roman"/>
              <w:bCs w:val="0"/>
              <w:color w:val="auto"/>
              <w:kern w:val="44"/>
              <w:sz w:val="30"/>
              <w:szCs w:val="30"/>
              <w:highlight w:val="none"/>
            </w:rPr>
            <w:t>.1</w:t>
          </w:r>
          <w:r>
            <w:rPr>
              <w:rFonts w:hint="default" w:ascii="Times New Roman" w:hAnsi="Times New Roman" w:eastAsia="宋体" w:cs="Times New Roman"/>
              <w:bCs w:val="0"/>
              <w:color w:val="auto"/>
              <w:kern w:val="44"/>
              <w:sz w:val="30"/>
              <w:szCs w:val="30"/>
              <w:highlight w:val="none"/>
              <w:lang w:val="en-US" w:eastAsia="zh-CN"/>
            </w:rPr>
            <w:t xml:space="preserve">  一般规定</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_Toc20277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10</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692871E3">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_Toc5272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5</w:t>
          </w:r>
          <w:r>
            <w:rPr>
              <w:rFonts w:hint="default" w:ascii="Times New Roman" w:hAnsi="Times New Roman" w:eastAsia="宋体" w:cs="Times New Roman"/>
              <w:bCs w:val="0"/>
              <w:color w:val="auto"/>
              <w:kern w:val="44"/>
              <w:sz w:val="30"/>
              <w:szCs w:val="30"/>
              <w:highlight w:val="none"/>
            </w:rPr>
            <w:t>.</w:t>
          </w:r>
          <w:r>
            <w:rPr>
              <w:rFonts w:hint="default" w:ascii="Times New Roman" w:hAnsi="Times New Roman" w:eastAsia="宋体" w:cs="Times New Roman"/>
              <w:bCs w:val="0"/>
              <w:color w:val="auto"/>
              <w:kern w:val="44"/>
              <w:sz w:val="30"/>
              <w:szCs w:val="30"/>
              <w:highlight w:val="none"/>
              <w:lang w:val="en-US" w:eastAsia="zh-CN"/>
            </w:rPr>
            <w:t>2  设计计算</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_Toc5272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11</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1C6BA027">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_Toc28278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lang w:val="en-US" w:eastAsia="zh-CN"/>
            </w:rPr>
            <w:t>6</w:t>
          </w:r>
          <w:r>
            <w:rPr>
              <w:rFonts w:hint="default" w:ascii="Times New Roman" w:hAnsi="Times New Roman" w:eastAsia="宋体" w:cs="Times New Roman"/>
              <w:b/>
              <w:bCs/>
              <w:color w:val="auto"/>
              <w:sz w:val="30"/>
              <w:szCs w:val="30"/>
              <w:highlight w:val="none"/>
            </w:rPr>
            <w:t xml:space="preserve">  </w:t>
          </w:r>
          <w:r>
            <w:rPr>
              <w:rFonts w:hint="default" w:ascii="Times New Roman" w:hAnsi="Times New Roman" w:eastAsia="宋体" w:cs="Times New Roman"/>
              <w:b/>
              <w:bCs/>
              <w:color w:val="auto"/>
              <w:sz w:val="30"/>
              <w:szCs w:val="30"/>
              <w:highlight w:val="none"/>
              <w:lang w:val="en-US" w:eastAsia="zh-CN"/>
            </w:rPr>
            <w:t>构造要求</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_Toc28278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14</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23F70F7D">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_Toc32120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6</w:t>
          </w:r>
          <w:r>
            <w:rPr>
              <w:rFonts w:hint="default" w:ascii="Times New Roman" w:hAnsi="Times New Roman" w:eastAsia="宋体" w:cs="Times New Roman"/>
              <w:bCs w:val="0"/>
              <w:color w:val="auto"/>
              <w:kern w:val="44"/>
              <w:sz w:val="30"/>
              <w:szCs w:val="30"/>
              <w:highlight w:val="none"/>
            </w:rPr>
            <w:t>.1</w:t>
          </w:r>
          <w:r>
            <w:rPr>
              <w:rFonts w:hint="default" w:ascii="Times New Roman" w:hAnsi="Times New Roman" w:eastAsia="宋体" w:cs="Times New Roman"/>
              <w:bCs w:val="0"/>
              <w:color w:val="auto"/>
              <w:kern w:val="44"/>
              <w:sz w:val="30"/>
              <w:szCs w:val="30"/>
              <w:highlight w:val="none"/>
              <w:lang w:val="en-US" w:eastAsia="zh-CN"/>
            </w:rPr>
            <w:t xml:space="preserve">  一般规定</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_Toc32120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14</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42A40FC6">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_Toc27279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6</w:t>
          </w:r>
          <w:r>
            <w:rPr>
              <w:rFonts w:hint="default" w:ascii="Times New Roman" w:hAnsi="Times New Roman" w:eastAsia="宋体" w:cs="Times New Roman"/>
              <w:bCs w:val="0"/>
              <w:color w:val="auto"/>
              <w:kern w:val="44"/>
              <w:sz w:val="30"/>
              <w:szCs w:val="30"/>
              <w:highlight w:val="none"/>
            </w:rPr>
            <w:t>.</w:t>
          </w:r>
          <w:r>
            <w:rPr>
              <w:rFonts w:hint="default" w:ascii="Times New Roman" w:hAnsi="Times New Roman" w:eastAsia="宋体" w:cs="Times New Roman"/>
              <w:bCs w:val="0"/>
              <w:color w:val="auto"/>
              <w:kern w:val="44"/>
              <w:sz w:val="30"/>
              <w:szCs w:val="30"/>
              <w:highlight w:val="none"/>
              <w:lang w:val="en-US" w:eastAsia="zh-CN"/>
            </w:rPr>
            <w:t>2  钢板网片</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_Toc27279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14</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37F1D74E">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_Toc17696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6.3  连接件</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_Toc17696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16</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3BB7016D">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_Toc16223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lang w:val="en-US" w:eastAsia="zh-CN"/>
            </w:rPr>
            <w:t>7</w:t>
          </w:r>
          <w:r>
            <w:rPr>
              <w:rFonts w:hint="default" w:ascii="Times New Roman" w:hAnsi="Times New Roman" w:eastAsia="宋体" w:cs="Times New Roman"/>
              <w:b/>
              <w:bCs/>
              <w:color w:val="auto"/>
              <w:sz w:val="30"/>
              <w:szCs w:val="30"/>
              <w:highlight w:val="none"/>
            </w:rPr>
            <w:t xml:space="preserve">  </w:t>
          </w:r>
          <w:r>
            <w:rPr>
              <w:rFonts w:hint="default" w:ascii="Times New Roman" w:hAnsi="Times New Roman" w:eastAsia="宋体" w:cs="Times New Roman"/>
              <w:b/>
              <w:bCs/>
              <w:color w:val="auto"/>
              <w:sz w:val="30"/>
              <w:szCs w:val="30"/>
              <w:highlight w:val="none"/>
              <w:lang w:val="en-US" w:eastAsia="zh-CN"/>
            </w:rPr>
            <w:t>安装与拆除</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_Toc16223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20</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1209E5B8">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_Toc9344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7</w:t>
          </w:r>
          <w:r>
            <w:rPr>
              <w:rFonts w:hint="default" w:ascii="Times New Roman" w:hAnsi="Times New Roman" w:eastAsia="宋体" w:cs="Times New Roman"/>
              <w:bCs w:val="0"/>
              <w:color w:val="auto"/>
              <w:kern w:val="44"/>
              <w:sz w:val="30"/>
              <w:szCs w:val="30"/>
              <w:highlight w:val="none"/>
            </w:rPr>
            <w:t>.1</w:t>
          </w:r>
          <w:r>
            <w:rPr>
              <w:rFonts w:hint="default" w:ascii="Times New Roman" w:hAnsi="Times New Roman" w:eastAsia="宋体" w:cs="Times New Roman"/>
              <w:bCs w:val="0"/>
              <w:color w:val="auto"/>
              <w:kern w:val="44"/>
              <w:sz w:val="30"/>
              <w:szCs w:val="30"/>
              <w:highlight w:val="none"/>
              <w:lang w:val="en-US" w:eastAsia="zh-CN"/>
            </w:rPr>
            <w:t xml:space="preserve">  一般规定</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_Toc9344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20</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6799C165">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_Toc25715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7</w:t>
          </w:r>
          <w:r>
            <w:rPr>
              <w:rFonts w:hint="default" w:ascii="Times New Roman" w:hAnsi="Times New Roman" w:eastAsia="宋体" w:cs="Times New Roman"/>
              <w:bCs w:val="0"/>
              <w:color w:val="auto"/>
              <w:kern w:val="44"/>
              <w:sz w:val="30"/>
              <w:szCs w:val="30"/>
              <w:highlight w:val="none"/>
            </w:rPr>
            <w:t>.</w:t>
          </w:r>
          <w:r>
            <w:rPr>
              <w:rFonts w:hint="default" w:ascii="Times New Roman" w:hAnsi="Times New Roman" w:eastAsia="宋体" w:cs="Times New Roman"/>
              <w:bCs w:val="0"/>
              <w:color w:val="auto"/>
              <w:kern w:val="44"/>
              <w:sz w:val="30"/>
              <w:szCs w:val="30"/>
              <w:highlight w:val="none"/>
              <w:lang w:val="en-US" w:eastAsia="zh-CN"/>
            </w:rPr>
            <w:t>2  安  装</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_Toc25715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20</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21837A39">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_Toc21959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7</w:t>
          </w:r>
          <w:r>
            <w:rPr>
              <w:rFonts w:hint="default" w:ascii="Times New Roman" w:hAnsi="Times New Roman" w:eastAsia="宋体" w:cs="Times New Roman"/>
              <w:bCs w:val="0"/>
              <w:color w:val="auto"/>
              <w:kern w:val="44"/>
              <w:sz w:val="30"/>
              <w:szCs w:val="30"/>
              <w:highlight w:val="none"/>
            </w:rPr>
            <w:t>.</w:t>
          </w:r>
          <w:r>
            <w:rPr>
              <w:rFonts w:hint="default" w:ascii="Times New Roman" w:hAnsi="Times New Roman" w:eastAsia="宋体" w:cs="Times New Roman"/>
              <w:bCs w:val="0"/>
              <w:color w:val="auto"/>
              <w:kern w:val="44"/>
              <w:sz w:val="30"/>
              <w:szCs w:val="30"/>
              <w:highlight w:val="none"/>
              <w:lang w:val="en-US" w:eastAsia="zh-CN"/>
            </w:rPr>
            <w:t>3  检查与验收</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_Toc21959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23</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684AA20A">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_Toc12466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7.4  使用与维护</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_Toc12466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25</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67485E11">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_Toc3054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7.5  拆  除</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_Toc3054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26</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591F5CB0">
          <w:pPr>
            <w:pStyle w:val="9"/>
            <w:tabs>
              <w:tab w:val="right" w:leader="dot" w:pos="8306"/>
            </w:tabs>
            <w:rPr>
              <w:rFonts w:hint="default" w:ascii="Times New Roman" w:hAnsi="Times New Roman" w:eastAsia="宋体" w:cs="Times New Roman"/>
              <w:color w:val="auto"/>
              <w:sz w:val="30"/>
              <w:szCs w:val="30"/>
              <w:highlight w:val="none"/>
            </w:rPr>
          </w:pPr>
          <w:r>
            <w:rPr>
              <w:rFonts w:hint="default" w:ascii="Times New Roman" w:hAnsi="Times New Roman" w:eastAsia="宋体" w:cs="Times New Roman"/>
              <w:bCs/>
              <w:color w:val="auto"/>
              <w:sz w:val="30"/>
              <w:szCs w:val="30"/>
              <w:highlight w:val="none"/>
            </w:rPr>
            <w:fldChar w:fldCharType="begin"/>
          </w:r>
          <w:r>
            <w:rPr>
              <w:rFonts w:hint="default" w:ascii="Times New Roman" w:hAnsi="Times New Roman" w:eastAsia="宋体" w:cs="Times New Roman"/>
              <w:bCs/>
              <w:color w:val="auto"/>
              <w:sz w:val="30"/>
              <w:szCs w:val="30"/>
              <w:highlight w:val="none"/>
            </w:rPr>
            <w:instrText xml:space="preserve"> HYPERLINK \l _Toc3124 </w:instrText>
          </w:r>
          <w:r>
            <w:rPr>
              <w:rFonts w:hint="default" w:ascii="Times New Roman" w:hAnsi="Times New Roman" w:eastAsia="宋体" w:cs="Times New Roman"/>
              <w:bCs/>
              <w:color w:val="auto"/>
              <w:sz w:val="30"/>
              <w:szCs w:val="30"/>
              <w:highlight w:val="none"/>
            </w:rPr>
            <w:fldChar w:fldCharType="separate"/>
          </w:r>
          <w:r>
            <w:rPr>
              <w:rFonts w:hint="default" w:ascii="Times New Roman" w:hAnsi="Times New Roman" w:eastAsia="宋体" w:cs="Times New Roman"/>
              <w:bCs w:val="0"/>
              <w:color w:val="auto"/>
              <w:kern w:val="44"/>
              <w:sz w:val="30"/>
              <w:szCs w:val="30"/>
              <w:highlight w:val="none"/>
              <w:lang w:val="en-US" w:eastAsia="zh-CN"/>
            </w:rPr>
            <w:t>7.6  回收与周转</w:t>
          </w:r>
          <w:r>
            <w:rPr>
              <w:rFonts w:hint="default" w:ascii="Times New Roman" w:hAnsi="Times New Roman" w:eastAsia="宋体" w:cs="Times New Roman"/>
              <w:color w:val="auto"/>
              <w:sz w:val="30"/>
              <w:szCs w:val="30"/>
              <w:highlight w:val="none"/>
            </w:rPr>
            <w:tab/>
          </w:r>
          <w:r>
            <w:rPr>
              <w:rFonts w:hint="default" w:ascii="Times New Roman" w:hAnsi="Times New Roman" w:eastAsia="宋体" w:cs="Times New Roman"/>
              <w:color w:val="auto"/>
              <w:sz w:val="30"/>
              <w:szCs w:val="30"/>
              <w:highlight w:val="none"/>
            </w:rPr>
            <w:fldChar w:fldCharType="begin"/>
          </w:r>
          <w:r>
            <w:rPr>
              <w:rFonts w:hint="default" w:ascii="Times New Roman" w:hAnsi="Times New Roman" w:eastAsia="宋体" w:cs="Times New Roman"/>
              <w:color w:val="auto"/>
              <w:sz w:val="30"/>
              <w:szCs w:val="30"/>
              <w:highlight w:val="none"/>
            </w:rPr>
            <w:instrText xml:space="preserve"> PAGEREF _Toc3124 \h </w:instrText>
          </w:r>
          <w:r>
            <w:rPr>
              <w:rFonts w:hint="default" w:ascii="Times New Roman" w:hAnsi="Times New Roman" w:eastAsia="宋体" w:cs="Times New Roman"/>
              <w:color w:val="auto"/>
              <w:sz w:val="30"/>
              <w:szCs w:val="30"/>
              <w:highlight w:val="none"/>
            </w:rPr>
            <w:fldChar w:fldCharType="separate"/>
          </w:r>
          <w:r>
            <w:rPr>
              <w:rFonts w:hint="default" w:ascii="Times New Roman" w:hAnsi="Times New Roman" w:eastAsia="宋体" w:cs="Times New Roman"/>
              <w:color w:val="auto"/>
              <w:sz w:val="30"/>
              <w:szCs w:val="30"/>
              <w:highlight w:val="none"/>
            </w:rPr>
            <w:t>26</w:t>
          </w:r>
          <w:r>
            <w:rPr>
              <w:rFonts w:hint="default" w:ascii="Times New Roman" w:hAnsi="Times New Roman" w:eastAsia="宋体" w:cs="Times New Roman"/>
              <w:color w:val="auto"/>
              <w:sz w:val="30"/>
              <w:szCs w:val="30"/>
              <w:highlight w:val="none"/>
            </w:rPr>
            <w:fldChar w:fldCharType="end"/>
          </w:r>
          <w:r>
            <w:rPr>
              <w:rFonts w:hint="default" w:ascii="Times New Roman" w:hAnsi="Times New Roman" w:eastAsia="宋体" w:cs="Times New Roman"/>
              <w:bCs/>
              <w:color w:val="auto"/>
              <w:sz w:val="30"/>
              <w:szCs w:val="30"/>
              <w:highlight w:val="none"/>
            </w:rPr>
            <w:fldChar w:fldCharType="end"/>
          </w:r>
        </w:p>
        <w:p w14:paraId="4BB2833D">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_Toc5027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lang w:val="en-US" w:eastAsia="zh-CN"/>
            </w:rPr>
            <w:t>8</w:t>
          </w:r>
          <w:r>
            <w:rPr>
              <w:rFonts w:hint="default" w:ascii="Times New Roman" w:hAnsi="Times New Roman" w:eastAsia="宋体" w:cs="Times New Roman"/>
              <w:b/>
              <w:bCs/>
              <w:color w:val="auto"/>
              <w:sz w:val="30"/>
              <w:szCs w:val="30"/>
              <w:highlight w:val="none"/>
            </w:rPr>
            <w:t xml:space="preserve">  </w:t>
          </w:r>
          <w:r>
            <w:rPr>
              <w:rFonts w:hint="default" w:ascii="Times New Roman" w:hAnsi="Times New Roman" w:eastAsia="宋体" w:cs="Times New Roman"/>
              <w:b/>
              <w:bCs/>
              <w:color w:val="auto"/>
              <w:sz w:val="30"/>
              <w:szCs w:val="30"/>
              <w:highlight w:val="none"/>
              <w:lang w:val="en-US" w:eastAsia="zh-CN"/>
            </w:rPr>
            <w:t>安全管理</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_Toc5027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30</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7D0A3852">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_Toc27135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lang w:val="en-US" w:eastAsia="zh-CN"/>
            </w:rPr>
            <w:t>附表A</w:t>
          </w:r>
          <w:r>
            <w:rPr>
              <w:rFonts w:hint="default" w:ascii="Times New Roman" w:hAnsi="Times New Roman" w:eastAsia="宋体" w:cs="Times New Roman"/>
              <w:b/>
              <w:bCs/>
              <w:color w:val="auto"/>
              <w:sz w:val="30"/>
              <w:szCs w:val="30"/>
              <w:highlight w:val="none"/>
            </w:rPr>
            <w:t xml:space="preserve">  </w:t>
          </w:r>
          <w:r>
            <w:rPr>
              <w:rFonts w:hint="eastAsia" w:ascii="Times New Roman" w:hAnsi="Times New Roman" w:cs="Times New Roman"/>
              <w:b/>
              <w:bCs/>
              <w:color w:val="auto"/>
              <w:sz w:val="30"/>
              <w:szCs w:val="30"/>
              <w:highlight w:val="none"/>
              <w:lang w:val="en-US" w:eastAsia="zh-CN"/>
            </w:rPr>
            <w:t>脚手架外挂钢板安全立网</w:t>
          </w:r>
          <w:r>
            <w:rPr>
              <w:rFonts w:hint="default" w:ascii="Times New Roman" w:hAnsi="Times New Roman" w:eastAsia="宋体" w:cs="Times New Roman"/>
              <w:b/>
              <w:bCs/>
              <w:color w:val="auto"/>
              <w:sz w:val="30"/>
              <w:szCs w:val="30"/>
              <w:highlight w:val="none"/>
              <w:lang w:val="en-US" w:eastAsia="zh-CN"/>
            </w:rPr>
            <w:t>构配件进场检查验收表</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_Toc27135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32</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321432A8">
          <w:pPr>
            <w:pStyle w:val="8"/>
            <w:tabs>
              <w:tab w:val="right" w:leader="dot" w:pos="8306"/>
            </w:tabs>
            <w:rPr>
              <w:rFonts w:hint="default" w:ascii="Times New Roman" w:hAnsi="Times New Roman" w:eastAsia="宋体" w:cs="Times New Roman"/>
              <w:b/>
              <w:bCs/>
              <w:color w:val="auto"/>
              <w:sz w:val="30"/>
              <w:szCs w:val="30"/>
              <w:highlight w:val="none"/>
            </w:rPr>
          </w:pP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HYPERLINK \l _Toc20643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lang w:val="en-US" w:eastAsia="zh-CN"/>
            </w:rPr>
            <w:t>附表B</w:t>
          </w:r>
          <w:r>
            <w:rPr>
              <w:rFonts w:hint="default" w:ascii="Times New Roman" w:hAnsi="Times New Roman" w:eastAsia="宋体" w:cs="Times New Roman"/>
              <w:b/>
              <w:bCs/>
              <w:color w:val="auto"/>
              <w:sz w:val="30"/>
              <w:szCs w:val="30"/>
              <w:highlight w:val="none"/>
            </w:rPr>
            <w:t xml:space="preserve">  </w:t>
          </w:r>
          <w:r>
            <w:rPr>
              <w:rFonts w:hint="eastAsia" w:ascii="Times New Roman" w:hAnsi="Times New Roman" w:cs="Times New Roman"/>
              <w:b/>
              <w:bCs/>
              <w:color w:val="auto"/>
              <w:sz w:val="30"/>
              <w:szCs w:val="30"/>
              <w:highlight w:val="none"/>
              <w:lang w:val="en-US" w:eastAsia="zh-CN"/>
            </w:rPr>
            <w:t>脚手架外挂钢板安全立网</w:t>
          </w:r>
          <w:r>
            <w:rPr>
              <w:rFonts w:hint="default" w:ascii="Times New Roman" w:hAnsi="Times New Roman" w:eastAsia="宋体" w:cs="Times New Roman"/>
              <w:b/>
              <w:bCs/>
              <w:color w:val="auto"/>
              <w:sz w:val="30"/>
              <w:szCs w:val="30"/>
              <w:highlight w:val="none"/>
              <w:lang w:val="en-US" w:eastAsia="zh-CN"/>
            </w:rPr>
            <w:t>安装验收表</w:t>
          </w:r>
          <w:r>
            <w:rPr>
              <w:rFonts w:hint="default" w:ascii="Times New Roman" w:hAnsi="Times New Roman" w:eastAsia="宋体" w:cs="Times New Roman"/>
              <w:b/>
              <w:bCs/>
              <w:color w:val="auto"/>
              <w:sz w:val="30"/>
              <w:szCs w:val="30"/>
              <w:highlight w:val="none"/>
            </w:rPr>
            <w:tab/>
          </w:r>
          <w:r>
            <w:rPr>
              <w:rFonts w:hint="default" w:ascii="Times New Roman" w:hAnsi="Times New Roman" w:eastAsia="宋体" w:cs="Times New Roman"/>
              <w:b/>
              <w:bCs/>
              <w:color w:val="auto"/>
              <w:sz w:val="30"/>
              <w:szCs w:val="30"/>
              <w:highlight w:val="none"/>
            </w:rPr>
            <w:fldChar w:fldCharType="begin"/>
          </w:r>
          <w:r>
            <w:rPr>
              <w:rFonts w:hint="default" w:ascii="Times New Roman" w:hAnsi="Times New Roman" w:eastAsia="宋体" w:cs="Times New Roman"/>
              <w:b/>
              <w:bCs/>
              <w:color w:val="auto"/>
              <w:sz w:val="30"/>
              <w:szCs w:val="30"/>
              <w:highlight w:val="none"/>
            </w:rPr>
            <w:instrText xml:space="preserve"> PAGEREF _Toc20643 \h </w:instrText>
          </w:r>
          <w:r>
            <w:rPr>
              <w:rFonts w:hint="default" w:ascii="Times New Roman" w:hAnsi="Times New Roman" w:eastAsia="宋体" w:cs="Times New Roman"/>
              <w:b/>
              <w:bCs/>
              <w:color w:val="auto"/>
              <w:sz w:val="30"/>
              <w:szCs w:val="30"/>
              <w:highlight w:val="none"/>
            </w:rPr>
            <w:fldChar w:fldCharType="separate"/>
          </w:r>
          <w:r>
            <w:rPr>
              <w:rFonts w:hint="default" w:ascii="Times New Roman" w:hAnsi="Times New Roman" w:eastAsia="宋体" w:cs="Times New Roman"/>
              <w:b/>
              <w:bCs/>
              <w:color w:val="auto"/>
              <w:sz w:val="30"/>
              <w:szCs w:val="30"/>
              <w:highlight w:val="none"/>
            </w:rPr>
            <w:t>33</w:t>
          </w:r>
          <w:r>
            <w:rPr>
              <w:rFonts w:hint="default" w:ascii="Times New Roman" w:hAnsi="Times New Roman" w:eastAsia="宋体" w:cs="Times New Roman"/>
              <w:b/>
              <w:bCs/>
              <w:color w:val="auto"/>
              <w:sz w:val="30"/>
              <w:szCs w:val="30"/>
              <w:highlight w:val="none"/>
            </w:rPr>
            <w:fldChar w:fldCharType="end"/>
          </w:r>
          <w:r>
            <w:rPr>
              <w:rFonts w:hint="default" w:ascii="Times New Roman" w:hAnsi="Times New Roman" w:eastAsia="宋体" w:cs="Times New Roman"/>
              <w:b/>
              <w:bCs/>
              <w:color w:val="auto"/>
              <w:sz w:val="30"/>
              <w:szCs w:val="30"/>
              <w:highlight w:val="none"/>
            </w:rPr>
            <w:fldChar w:fldCharType="end"/>
          </w:r>
        </w:p>
        <w:p w14:paraId="1B10F343">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bCs/>
              <w:color w:val="auto"/>
              <w:sz w:val="30"/>
              <w:szCs w:val="30"/>
              <w:highlight w:val="none"/>
            </w:rPr>
          </w:pPr>
          <w:r>
            <w:rPr>
              <w:rFonts w:hint="default" w:ascii="Times New Roman" w:hAnsi="Times New Roman" w:eastAsia="宋体" w:cs="Times New Roman"/>
              <w:bCs/>
              <w:color w:val="auto"/>
              <w:sz w:val="30"/>
              <w:szCs w:val="30"/>
              <w:highlight w:val="none"/>
            </w:rPr>
            <w:fldChar w:fldCharType="end"/>
          </w:r>
        </w:p>
        <w:p w14:paraId="4847782A">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b/>
              <w:bCs/>
              <w:color w:val="auto"/>
              <w:kern w:val="2"/>
              <w:sz w:val="30"/>
              <w:szCs w:val="30"/>
              <w:highlight w:val="none"/>
              <w:lang w:val="en-US" w:eastAsia="zh-CN" w:bidi="ar-SA"/>
            </w:rPr>
          </w:pPr>
        </w:p>
      </w:sdtContent>
    </w:sdt>
    <w:p w14:paraId="349CF155">
      <w:pPr>
        <w:rPr>
          <w:rFonts w:hint="default" w:ascii="Times New Roman" w:hAnsi="Times New Roman" w:eastAsia="仿宋" w:cs="Times New Roman"/>
          <w:b/>
          <w:bCs/>
          <w:color w:val="auto"/>
          <w:kern w:val="2"/>
          <w:sz w:val="21"/>
          <w:szCs w:val="30"/>
          <w:highlight w:val="none"/>
          <w:lang w:val="en-US" w:eastAsia="zh-CN" w:bidi="ar-SA"/>
        </w:rPr>
      </w:pPr>
    </w:p>
    <w:p w14:paraId="4D894CAD">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cs="Times New Roman"/>
          <w:color w:val="auto"/>
          <w:sz w:val="44"/>
          <w:szCs w:val="44"/>
          <w:highlight w:val="none"/>
        </w:rPr>
        <w:sectPr>
          <w:pgSz w:w="11906" w:h="16838"/>
          <w:pgMar w:top="1440" w:right="1803" w:bottom="1440" w:left="1803" w:header="851" w:footer="992" w:gutter="0"/>
          <w:pgNumType w:fmt="decimal" w:start="1"/>
          <w:cols w:space="0" w:num="1"/>
          <w:rtlGutter w:val="0"/>
          <w:docGrid w:type="lines" w:linePitch="319" w:charSpace="0"/>
        </w:sectPr>
      </w:pPr>
      <w:bookmarkStart w:id="1" w:name="_Toc30848"/>
      <w:bookmarkStart w:id="2" w:name="_Toc25361"/>
      <w:bookmarkStart w:id="3" w:name="_Toc23426"/>
    </w:p>
    <w:p w14:paraId="0563C74D">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eastAsia" w:ascii="Times New Roman" w:hAnsi="Times New Roman" w:eastAsia="宋体" w:cs="Times New Roman"/>
          <w:color w:val="auto"/>
          <w:sz w:val="44"/>
          <w:szCs w:val="44"/>
          <w:highlight w:val="none"/>
          <w:lang w:eastAsia="zh-CN"/>
        </w:rPr>
      </w:pPr>
      <w:bookmarkStart w:id="4" w:name="_Toc16360"/>
      <w:bookmarkStart w:id="5" w:name="_Toc21449"/>
      <w:r>
        <w:rPr>
          <w:rFonts w:hint="default" w:ascii="Times New Roman" w:hAnsi="Times New Roman" w:cs="Times New Roman"/>
          <w:color w:val="auto"/>
          <w:sz w:val="44"/>
          <w:szCs w:val="44"/>
          <w:highlight w:val="none"/>
        </w:rPr>
        <w:t>1  总</w:t>
      </w:r>
      <w:r>
        <w:rPr>
          <w:rFonts w:hint="eastAsia" w:ascii="Times New Roman" w:hAnsi="Times New Roman" w:cs="Times New Roman"/>
          <w:color w:val="auto"/>
          <w:sz w:val="44"/>
          <w:szCs w:val="44"/>
          <w:highlight w:val="none"/>
          <w:lang w:val="en-US" w:eastAsia="zh-CN"/>
        </w:rPr>
        <w:t xml:space="preserve">  </w:t>
      </w:r>
      <w:r>
        <w:rPr>
          <w:rFonts w:hint="default" w:ascii="Times New Roman" w:hAnsi="Times New Roman" w:cs="Times New Roman"/>
          <w:color w:val="auto"/>
          <w:sz w:val="44"/>
          <w:szCs w:val="44"/>
          <w:highlight w:val="none"/>
        </w:rPr>
        <w:t>则</w:t>
      </w:r>
      <w:bookmarkEnd w:id="1"/>
      <w:bookmarkEnd w:id="2"/>
      <w:bookmarkEnd w:id="3"/>
      <w:bookmarkEnd w:id="4"/>
      <w:bookmarkEnd w:id="5"/>
    </w:p>
    <w:p w14:paraId="31F7583D">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rPr>
      </w:pP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0</w:t>
      </w:r>
      <w:r>
        <w:rPr>
          <w:rFonts w:hint="default" w:ascii="Times New Roman" w:hAnsi="Times New Roman" w:cs="Times New Roman"/>
          <w:b/>
          <w:color w:val="auto"/>
          <w:sz w:val="30"/>
          <w:szCs w:val="30"/>
          <w:highlight w:val="none"/>
        </w:rPr>
        <w:t>.1</w:t>
      </w:r>
      <w:r>
        <w:rPr>
          <w:rFonts w:hint="default" w:ascii="Times New Roman" w:hAnsi="Times New Roman" w:cs="Times New Roman"/>
          <w:color w:val="auto"/>
          <w:sz w:val="30"/>
          <w:szCs w:val="30"/>
          <w:highlight w:val="none"/>
        </w:rPr>
        <w:t xml:space="preserve">  为贯彻执行国家</w:t>
      </w:r>
      <w:r>
        <w:rPr>
          <w:rFonts w:hint="eastAsia" w:ascii="Times New Roman" w:hAnsi="Times New Roman" w:cs="Times New Roman"/>
          <w:color w:val="auto"/>
          <w:sz w:val="30"/>
          <w:szCs w:val="30"/>
          <w:highlight w:val="none"/>
          <w:lang w:val="en-US" w:eastAsia="zh-CN"/>
        </w:rPr>
        <w:t>、河北省</w:t>
      </w:r>
      <w:r>
        <w:rPr>
          <w:rFonts w:hint="default" w:ascii="Times New Roman" w:hAnsi="Times New Roman" w:cs="Times New Roman"/>
          <w:color w:val="auto"/>
          <w:sz w:val="30"/>
          <w:szCs w:val="30"/>
          <w:highlight w:val="none"/>
        </w:rPr>
        <w:t>及</w:t>
      </w:r>
      <w:r>
        <w:rPr>
          <w:rFonts w:hint="eastAsia" w:ascii="Times New Roman" w:hAnsi="Times New Roman" w:cs="Times New Roman"/>
          <w:color w:val="auto"/>
          <w:sz w:val="30"/>
          <w:szCs w:val="30"/>
          <w:highlight w:val="none"/>
          <w:lang w:val="en-US" w:eastAsia="zh-CN"/>
        </w:rPr>
        <w:t>石家庄市</w:t>
      </w:r>
      <w:r>
        <w:rPr>
          <w:rFonts w:hint="default" w:ascii="Times New Roman" w:hAnsi="Times New Roman" w:cs="Times New Roman"/>
          <w:color w:val="auto"/>
          <w:sz w:val="30"/>
          <w:szCs w:val="30"/>
          <w:highlight w:val="none"/>
        </w:rPr>
        <w:t>现行安全生产的法律、法规，推动石家庄市建筑工程施工现场扬尘治理及安全文明施工，</w:t>
      </w:r>
      <w:r>
        <w:rPr>
          <w:rFonts w:hint="eastAsia" w:ascii="Times New Roman" w:hAnsi="Times New Roman" w:cs="Times New Roman"/>
          <w:color w:val="auto"/>
          <w:sz w:val="30"/>
          <w:szCs w:val="30"/>
          <w:highlight w:val="none"/>
          <w:lang w:val="en-US" w:eastAsia="zh-CN"/>
        </w:rPr>
        <w:t>降低</w:t>
      </w:r>
      <w:r>
        <w:rPr>
          <w:rFonts w:hint="default" w:ascii="Times New Roman" w:hAnsi="Times New Roman" w:cs="Times New Roman"/>
          <w:color w:val="auto"/>
          <w:sz w:val="30"/>
          <w:szCs w:val="30"/>
          <w:highlight w:val="none"/>
        </w:rPr>
        <w:t>施工现场</w:t>
      </w:r>
      <w:r>
        <w:rPr>
          <w:rFonts w:hint="eastAsia" w:ascii="Times New Roman" w:hAnsi="Times New Roman" w:cs="Times New Roman"/>
          <w:color w:val="auto"/>
          <w:sz w:val="30"/>
          <w:szCs w:val="30"/>
          <w:highlight w:val="none"/>
          <w:lang w:val="en-US" w:eastAsia="zh-CN"/>
        </w:rPr>
        <w:t>火灾风险，</w:t>
      </w:r>
      <w:r>
        <w:rPr>
          <w:rFonts w:hint="default" w:ascii="Times New Roman" w:hAnsi="Times New Roman" w:cs="Times New Roman"/>
          <w:color w:val="auto"/>
          <w:sz w:val="30"/>
          <w:szCs w:val="30"/>
          <w:highlight w:val="none"/>
        </w:rPr>
        <w:t>规范</w:t>
      </w:r>
      <w:r>
        <w:rPr>
          <w:rFonts w:hint="eastAsia" w:ascii="Times New Roman" w:hAnsi="Times New Roman" w:cs="Times New Roman"/>
          <w:color w:val="auto"/>
          <w:sz w:val="30"/>
          <w:szCs w:val="30"/>
          <w:highlight w:val="none"/>
          <w:lang w:eastAsia="zh-CN"/>
        </w:rPr>
        <w:t>脚手架外挂钢板安全立网</w:t>
      </w:r>
      <w:r>
        <w:rPr>
          <w:rFonts w:hint="default" w:ascii="Times New Roman" w:hAnsi="Times New Roman" w:cs="Times New Roman"/>
          <w:color w:val="auto"/>
          <w:sz w:val="30"/>
          <w:szCs w:val="30"/>
          <w:highlight w:val="none"/>
        </w:rPr>
        <w:t>的</w:t>
      </w:r>
      <w:r>
        <w:rPr>
          <w:rFonts w:hint="eastAsia" w:ascii="Times New Roman" w:hAnsi="Times New Roman" w:cs="Times New Roman"/>
          <w:color w:val="auto"/>
          <w:sz w:val="30"/>
          <w:szCs w:val="30"/>
          <w:highlight w:val="none"/>
          <w:lang w:val="en-US" w:eastAsia="zh-CN"/>
        </w:rPr>
        <w:t>使用与</w:t>
      </w:r>
      <w:r>
        <w:rPr>
          <w:rFonts w:hint="default" w:ascii="Times New Roman" w:hAnsi="Times New Roman" w:cs="Times New Roman"/>
          <w:color w:val="auto"/>
          <w:sz w:val="30"/>
          <w:szCs w:val="30"/>
          <w:highlight w:val="none"/>
        </w:rPr>
        <w:t>管理，</w:t>
      </w:r>
      <w:r>
        <w:rPr>
          <w:rFonts w:hint="eastAsia" w:ascii="Times New Roman" w:hAnsi="Times New Roman" w:cs="Times New Roman"/>
          <w:color w:val="auto"/>
          <w:sz w:val="30"/>
          <w:szCs w:val="30"/>
          <w:highlight w:val="none"/>
          <w:lang w:val="en-US" w:eastAsia="zh-CN"/>
        </w:rPr>
        <w:t>保障房屋建筑工程施工现场规范有序、</w:t>
      </w:r>
      <w:r>
        <w:rPr>
          <w:rFonts w:hint="default" w:ascii="Times New Roman" w:hAnsi="Times New Roman" w:cs="Times New Roman"/>
          <w:color w:val="auto"/>
          <w:sz w:val="30"/>
          <w:szCs w:val="30"/>
          <w:highlight w:val="none"/>
        </w:rPr>
        <w:t>安全</w:t>
      </w:r>
      <w:r>
        <w:rPr>
          <w:rFonts w:hint="eastAsia" w:ascii="Times New Roman" w:hAnsi="Times New Roman" w:cs="Times New Roman"/>
          <w:color w:val="auto"/>
          <w:sz w:val="30"/>
          <w:szCs w:val="30"/>
          <w:highlight w:val="none"/>
          <w:lang w:val="en-US" w:eastAsia="zh-CN"/>
        </w:rPr>
        <w:t>可靠、美观整洁</w:t>
      </w:r>
      <w:r>
        <w:rPr>
          <w:rFonts w:hint="default" w:ascii="Times New Roman" w:hAnsi="Times New Roman" w:cs="Times New Roman"/>
          <w:color w:val="auto"/>
          <w:sz w:val="30"/>
          <w:szCs w:val="30"/>
          <w:highlight w:val="none"/>
        </w:rPr>
        <w:t>、绿色</w:t>
      </w:r>
      <w:r>
        <w:rPr>
          <w:rFonts w:hint="eastAsia" w:ascii="Times New Roman" w:hAnsi="Times New Roman" w:cs="Times New Roman"/>
          <w:color w:val="auto"/>
          <w:sz w:val="30"/>
          <w:szCs w:val="30"/>
          <w:highlight w:val="none"/>
          <w:lang w:val="en-US" w:eastAsia="zh-CN"/>
        </w:rPr>
        <w:t>环保</w:t>
      </w:r>
      <w:r>
        <w:rPr>
          <w:rFonts w:hint="default" w:ascii="Times New Roman" w:hAnsi="Times New Roman" w:cs="Times New Roman"/>
          <w:color w:val="auto"/>
          <w:sz w:val="30"/>
          <w:szCs w:val="30"/>
          <w:highlight w:val="none"/>
        </w:rPr>
        <w:t>，制定本导则。</w:t>
      </w:r>
    </w:p>
    <w:p w14:paraId="01F1BEB4">
      <w:pPr>
        <w:rPr>
          <w:rFonts w:hint="default" w:ascii="Times New Roman" w:hAnsi="Times New Roman" w:cs="Times New Roman"/>
          <w:color w:val="auto"/>
          <w:sz w:val="30"/>
          <w:szCs w:val="30"/>
          <w:highlight w:val="none"/>
        </w:rPr>
      </w:pP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0</w:t>
      </w:r>
      <w:r>
        <w:rPr>
          <w:rFonts w:hint="default" w:ascii="Times New Roman" w:hAnsi="Times New Roman" w:cs="Times New Roman"/>
          <w:b/>
          <w:color w:val="auto"/>
          <w:sz w:val="30"/>
          <w:szCs w:val="30"/>
          <w:highlight w:val="none"/>
        </w:rPr>
        <w:t>.</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color w:val="auto"/>
          <w:sz w:val="30"/>
          <w:szCs w:val="30"/>
          <w:highlight w:val="none"/>
        </w:rPr>
        <w:t xml:space="preserve">  本导则适用于石家庄市新建、改建、扩建房屋建筑工程施工中采用</w:t>
      </w:r>
      <w:r>
        <w:rPr>
          <w:rFonts w:hint="eastAsia" w:ascii="Times New Roman" w:hAnsi="Times New Roman" w:cs="Times New Roman"/>
          <w:color w:val="auto"/>
          <w:sz w:val="30"/>
          <w:szCs w:val="30"/>
          <w:highlight w:val="none"/>
          <w:lang w:eastAsia="zh-CN"/>
        </w:rPr>
        <w:t>脚手架外挂钢板安全立网</w:t>
      </w:r>
      <w:r>
        <w:rPr>
          <w:rFonts w:hint="default" w:ascii="Times New Roman" w:hAnsi="Times New Roman" w:cs="Times New Roman"/>
          <w:color w:val="auto"/>
          <w:sz w:val="30"/>
          <w:szCs w:val="30"/>
          <w:highlight w:val="none"/>
        </w:rPr>
        <w:t>的设计、安装、拆除、验收、使用及施工现场安全文明管理。</w:t>
      </w:r>
      <w:r>
        <w:rPr>
          <w:rFonts w:hint="eastAsia" w:ascii="Times New Roman" w:hAnsi="Times New Roman" w:cs="Times New Roman"/>
          <w:color w:val="auto"/>
          <w:sz w:val="30"/>
          <w:szCs w:val="30"/>
          <w:highlight w:val="none"/>
          <w:lang w:eastAsia="zh-CN"/>
        </w:rPr>
        <w:t>脚手架外挂钢板安全立网</w:t>
      </w:r>
      <w:r>
        <w:rPr>
          <w:rFonts w:hint="default" w:ascii="Times New Roman" w:hAnsi="Times New Roman" w:cs="Times New Roman"/>
          <w:color w:val="auto"/>
          <w:sz w:val="30"/>
          <w:szCs w:val="30"/>
          <w:highlight w:val="none"/>
        </w:rPr>
        <w:t>可用于落地式、悬挑式、附着式升降等脚手架工程。</w:t>
      </w:r>
    </w:p>
    <w:p w14:paraId="70D57041">
      <w:pPr>
        <w:rPr>
          <w:rFonts w:hint="default" w:ascii="Times New Roman" w:hAnsi="Times New Roman" w:eastAsia="仿宋" w:cs="Times New Roman"/>
          <w:b/>
          <w:bCs/>
          <w:color w:val="auto"/>
          <w:sz w:val="30"/>
          <w:szCs w:val="30"/>
          <w:highlight w:val="none"/>
        </w:rPr>
      </w:pPr>
      <w:r>
        <w:rPr>
          <w:rFonts w:hint="default" w:ascii="Times New Roman" w:hAnsi="Times New Roman" w:cs="Times New Roman"/>
          <w:b/>
          <w:color w:val="auto"/>
          <w:sz w:val="30"/>
          <w:szCs w:val="30"/>
          <w:highlight w:val="none"/>
        </w:rPr>
        <w:t>1.0.</w:t>
      </w:r>
      <w:r>
        <w:rPr>
          <w:rFonts w:hint="eastAsia" w:ascii="Times New Roman" w:hAnsi="Times New Roman" w:cs="Times New Roman"/>
          <w:b/>
          <w:color w:val="auto"/>
          <w:sz w:val="30"/>
          <w:szCs w:val="30"/>
          <w:highlight w:val="none"/>
          <w:lang w:val="en-US" w:eastAsia="zh-CN"/>
        </w:rPr>
        <w:t>3</w:t>
      </w:r>
      <w:r>
        <w:rPr>
          <w:rFonts w:hint="default" w:ascii="Times New Roman" w:hAnsi="Times New Roman" w:cs="Times New Roman"/>
          <w:b w:val="0"/>
          <w:bCs/>
          <w:color w:val="auto"/>
          <w:sz w:val="30"/>
          <w:szCs w:val="30"/>
          <w:highlight w:val="none"/>
        </w:rPr>
        <w:t xml:space="preserve"> </w:t>
      </w:r>
      <w:r>
        <w:rPr>
          <w:rFonts w:hint="eastAsia" w:ascii="Times New Roman" w:hAnsi="Times New Roman" w:cs="Times New Roman"/>
          <w:b w:val="0"/>
          <w:bCs/>
          <w:color w:val="auto"/>
          <w:sz w:val="30"/>
          <w:szCs w:val="30"/>
          <w:highlight w:val="none"/>
          <w:lang w:val="en-US" w:eastAsia="zh-CN"/>
        </w:rPr>
        <w:t xml:space="preserve"> </w:t>
      </w:r>
      <w:r>
        <w:rPr>
          <w:rFonts w:hint="eastAsia" w:ascii="Times New Roman" w:hAnsi="Times New Roman" w:cs="Times New Roman"/>
          <w:b w:val="0"/>
          <w:bCs/>
          <w:color w:val="auto"/>
          <w:sz w:val="30"/>
          <w:szCs w:val="30"/>
          <w:highlight w:val="none"/>
          <w:lang w:eastAsia="zh-CN"/>
        </w:rPr>
        <w:t>脚手架外挂钢板安全立网</w:t>
      </w:r>
      <w:r>
        <w:rPr>
          <w:rFonts w:hint="default" w:ascii="Times New Roman" w:hAnsi="Times New Roman" w:cs="Times New Roman"/>
          <w:b w:val="0"/>
          <w:bCs/>
          <w:color w:val="auto"/>
          <w:sz w:val="30"/>
          <w:szCs w:val="30"/>
          <w:highlight w:val="none"/>
        </w:rPr>
        <w:t>的应用除应符合本</w:t>
      </w:r>
      <w:r>
        <w:rPr>
          <w:rFonts w:hint="eastAsia" w:ascii="Times New Roman" w:hAnsi="Times New Roman" w:cs="Times New Roman"/>
          <w:b w:val="0"/>
          <w:bCs/>
          <w:color w:val="auto"/>
          <w:sz w:val="30"/>
          <w:szCs w:val="30"/>
          <w:highlight w:val="none"/>
          <w:lang w:val="en-US" w:eastAsia="zh-CN"/>
        </w:rPr>
        <w:t>导则</w:t>
      </w:r>
      <w:r>
        <w:rPr>
          <w:rFonts w:hint="default" w:ascii="Times New Roman" w:hAnsi="Times New Roman" w:cs="Times New Roman"/>
          <w:b w:val="0"/>
          <w:bCs/>
          <w:color w:val="auto"/>
          <w:sz w:val="30"/>
          <w:szCs w:val="30"/>
          <w:highlight w:val="none"/>
        </w:rPr>
        <w:t>外，尚应符合国</w:t>
      </w:r>
      <w:r>
        <w:rPr>
          <w:rFonts w:hint="default" w:ascii="Times New Roman" w:hAnsi="Times New Roman" w:cs="Times New Roman"/>
          <w:color w:val="auto"/>
          <w:sz w:val="30"/>
          <w:szCs w:val="30"/>
          <w:highlight w:val="none"/>
        </w:rPr>
        <w:t>家</w:t>
      </w:r>
      <w:r>
        <w:rPr>
          <w:rFonts w:hint="eastAsia" w:ascii="Times New Roman" w:hAnsi="Times New Roman" w:cs="Times New Roman"/>
          <w:color w:val="auto"/>
          <w:sz w:val="30"/>
          <w:szCs w:val="30"/>
          <w:highlight w:val="none"/>
          <w:lang w:eastAsia="zh-CN"/>
        </w:rPr>
        <w:t>、</w:t>
      </w:r>
      <w:r>
        <w:rPr>
          <w:rFonts w:hint="eastAsia" w:ascii="Times New Roman" w:hAnsi="Times New Roman" w:cs="Times New Roman"/>
          <w:color w:val="auto"/>
          <w:sz w:val="30"/>
          <w:szCs w:val="30"/>
          <w:highlight w:val="none"/>
          <w:lang w:val="en-US" w:eastAsia="zh-CN"/>
        </w:rPr>
        <w:t>行业、河北省及石家庄市</w:t>
      </w:r>
      <w:r>
        <w:rPr>
          <w:rFonts w:hint="default" w:ascii="Times New Roman" w:hAnsi="Times New Roman" w:cs="Times New Roman"/>
          <w:color w:val="auto"/>
          <w:sz w:val="30"/>
          <w:szCs w:val="30"/>
          <w:highlight w:val="none"/>
        </w:rPr>
        <w:t>现行有关标准的规定。</w:t>
      </w:r>
    </w:p>
    <w:p w14:paraId="3E56B927">
      <w:pPr>
        <w:rPr>
          <w:rFonts w:hint="default" w:ascii="Times New Roman" w:hAnsi="Times New Roman" w:eastAsia="仿宋" w:cs="Times New Roman"/>
          <w:b/>
          <w:bCs/>
          <w:color w:val="auto"/>
          <w:sz w:val="30"/>
          <w:szCs w:val="30"/>
          <w:highlight w:val="none"/>
        </w:rPr>
      </w:pPr>
    </w:p>
    <w:p w14:paraId="7ECC8C53">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eastAsia="宋体" w:cs="Times New Roman"/>
          <w:color w:val="auto"/>
          <w:sz w:val="44"/>
          <w:szCs w:val="44"/>
          <w:highlight w:val="none"/>
          <w:lang w:val="en-US" w:eastAsia="zh-CN"/>
        </w:rPr>
      </w:pPr>
      <w:r>
        <w:rPr>
          <w:rFonts w:hint="default" w:ascii="Times New Roman" w:hAnsi="Times New Roman" w:cs="Times New Roman"/>
          <w:color w:val="auto"/>
          <w:sz w:val="44"/>
          <w:szCs w:val="44"/>
          <w:highlight w:val="none"/>
        </w:rPr>
        <w:br w:type="page"/>
      </w:r>
      <w:bookmarkStart w:id="6" w:name="_Toc22263"/>
      <w:bookmarkStart w:id="7" w:name="_Toc24761"/>
      <w:r>
        <w:rPr>
          <w:rFonts w:hint="eastAsia" w:ascii="Times New Roman" w:hAnsi="Times New Roman" w:cs="Times New Roman"/>
          <w:color w:val="auto"/>
          <w:sz w:val="44"/>
          <w:szCs w:val="44"/>
          <w:highlight w:val="none"/>
          <w:lang w:val="en-US" w:eastAsia="zh-CN"/>
        </w:rPr>
        <w:t>2</w:t>
      </w:r>
      <w:r>
        <w:rPr>
          <w:rFonts w:hint="default" w:ascii="Times New Roman" w:hAnsi="Times New Roman" w:cs="Times New Roman"/>
          <w:color w:val="auto"/>
          <w:sz w:val="44"/>
          <w:szCs w:val="44"/>
          <w:highlight w:val="none"/>
        </w:rPr>
        <w:t xml:space="preserve">  </w:t>
      </w:r>
      <w:r>
        <w:rPr>
          <w:rFonts w:hint="eastAsia" w:ascii="Times New Roman" w:hAnsi="Times New Roman" w:cs="Times New Roman"/>
          <w:color w:val="auto"/>
          <w:sz w:val="44"/>
          <w:szCs w:val="44"/>
          <w:highlight w:val="none"/>
          <w:lang w:val="en-US" w:eastAsia="zh-CN"/>
        </w:rPr>
        <w:t>术语和符号</w:t>
      </w:r>
      <w:bookmarkEnd w:id="6"/>
      <w:bookmarkEnd w:id="7"/>
    </w:p>
    <w:p w14:paraId="0AB050E1">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rPr>
      </w:pPr>
      <w:bookmarkStart w:id="8" w:name="_Toc8663"/>
      <w:bookmarkStart w:id="9" w:name="_Toc26656"/>
      <w:r>
        <w:rPr>
          <w:rFonts w:hint="eastAsia" w:ascii="Times New Roman" w:hAnsi="Times New Roman" w:cs="Times New Roman"/>
          <w:b w:val="0"/>
          <w:bCs w:val="0"/>
          <w:color w:val="auto"/>
          <w:kern w:val="44"/>
          <w:sz w:val="32"/>
          <w:szCs w:val="32"/>
          <w:highlight w:val="none"/>
          <w:lang w:val="en-US" w:eastAsia="zh-CN"/>
        </w:rPr>
        <w:t>2</w:t>
      </w:r>
      <w:r>
        <w:rPr>
          <w:rFonts w:hint="default" w:ascii="Times New Roman" w:hAnsi="Times New Roman" w:cs="Times New Roman"/>
          <w:b w:val="0"/>
          <w:bCs w:val="0"/>
          <w:color w:val="auto"/>
          <w:kern w:val="44"/>
          <w:sz w:val="32"/>
          <w:szCs w:val="32"/>
          <w:highlight w:val="none"/>
        </w:rPr>
        <w:t>.1</w:t>
      </w:r>
      <w:r>
        <w:rPr>
          <w:rFonts w:hint="eastAsia" w:ascii="Times New Roman" w:hAnsi="Times New Roman" w:cs="Times New Roman"/>
          <w:b w:val="0"/>
          <w:bCs w:val="0"/>
          <w:color w:val="auto"/>
          <w:kern w:val="44"/>
          <w:sz w:val="32"/>
          <w:szCs w:val="32"/>
          <w:highlight w:val="none"/>
          <w:lang w:val="en-US" w:eastAsia="zh-CN"/>
        </w:rPr>
        <w:t xml:space="preserve">  术语</w:t>
      </w:r>
      <w:bookmarkEnd w:id="8"/>
      <w:bookmarkEnd w:id="9"/>
    </w:p>
    <w:p w14:paraId="67A8292F">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firstLine="0" w:firstLineChars="0"/>
        <w:textAlignment w:val="auto"/>
        <w:outlineLvl w:val="9"/>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b/>
          <w:color w:val="auto"/>
          <w:sz w:val="30"/>
          <w:szCs w:val="30"/>
          <w:highlight w:val="none"/>
        </w:rPr>
        <w:t>.1.1</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脚手架外挂钢板安全立网</w:t>
      </w:r>
    </w:p>
    <w:p w14:paraId="48061C48">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firstLine="600" w:firstLineChars="200"/>
        <w:textAlignment w:val="auto"/>
        <w:outlineLvl w:val="9"/>
        <w:rPr>
          <w:rFonts w:hint="default" w:ascii="Times New Roman" w:hAnsi="Times New Roman" w:cs="Times New Roman"/>
          <w:strike w:val="0"/>
          <w:color w:val="auto"/>
          <w:sz w:val="30"/>
          <w:szCs w:val="30"/>
          <w:highlight w:val="none"/>
          <w:lang w:val="en-US" w:eastAsia="zh-CN"/>
        </w:rPr>
      </w:pPr>
      <w:r>
        <w:rPr>
          <w:rFonts w:hint="eastAsia" w:ascii="Times New Roman" w:hAnsi="Times New Roman"/>
          <w:color w:val="auto"/>
          <w:sz w:val="30"/>
          <w:szCs w:val="30"/>
          <w:highlight w:val="none"/>
        </w:rPr>
        <w:t>用连接件将钢板网片安装于脚手架外立面组合形成的安全防护体系</w:t>
      </w:r>
      <w:r>
        <w:rPr>
          <w:rFonts w:hint="default" w:ascii="Times New Roman" w:hAnsi="Times New Roman" w:cs="Times New Roman"/>
          <w:color w:val="auto"/>
          <w:sz w:val="30"/>
          <w:szCs w:val="30"/>
          <w:highlight w:val="none"/>
        </w:rPr>
        <w:t>。</w:t>
      </w:r>
    </w:p>
    <w:p w14:paraId="028EDBD8">
      <w:pPr>
        <w:rPr>
          <w:rFonts w:hint="eastAsia" w:ascii="Times New Roman" w:hAnsi="Times New Roman" w:cs="Times New Roman"/>
          <w:color w:val="auto"/>
          <w:sz w:val="30"/>
          <w:szCs w:val="30"/>
          <w:highlight w:val="none"/>
          <w:lang w:val="en-US" w:eastAsia="zh-CN"/>
        </w:rPr>
      </w:pPr>
      <w:r>
        <w:rPr>
          <w:rFonts w:hint="eastAsia" w:ascii="Times New Roman" w:hAnsi="Times New Roman" w:eastAsia="仿宋" w:cs="Times New Roman"/>
          <w:b/>
          <w:bCs/>
          <w:color w:val="auto"/>
          <w:sz w:val="30"/>
          <w:szCs w:val="30"/>
          <w:highlight w:val="none"/>
          <w:lang w:val="en-US" w:eastAsia="zh-CN"/>
        </w:rPr>
        <w:t>2.1.2</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钢板网片</w:t>
      </w:r>
    </w:p>
    <w:p w14:paraId="21A1AEF1">
      <w:pPr>
        <w:ind w:firstLine="600" w:firstLineChars="200"/>
        <w:rPr>
          <w:rFonts w:hint="default" w:ascii="Times New Roman" w:hAnsi="Times New Roman" w:eastAsia="仿宋" w:cs="Times New Roman"/>
          <w:b/>
          <w:bCs/>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冲孔钢板与框架龙骨连接而成的单元体。</w:t>
      </w:r>
    </w:p>
    <w:p w14:paraId="43156572">
      <w:pPr>
        <w:keepNext w:val="0"/>
        <w:keepLines w:val="0"/>
        <w:pageBreakBefore w:val="0"/>
        <w:widowControl w:val="0"/>
        <w:kinsoku/>
        <w:wordWrap/>
        <w:overflowPunct/>
        <w:topLinePunct w:val="0"/>
        <w:autoSpaceDE/>
        <w:autoSpaceDN/>
        <w:bidi w:val="0"/>
        <w:adjustRightInd/>
        <w:snapToGrid/>
        <w:textAlignment w:val="auto"/>
        <w:outlineLvl w:val="9"/>
        <w:rPr>
          <w:rFonts w:hint="eastAsia" w:ascii="Times New Roman" w:hAnsi="Times New Roman" w:cs="Times New Roman"/>
          <w:color w:val="auto"/>
          <w:sz w:val="30"/>
          <w:szCs w:val="30"/>
          <w:highlight w:val="none"/>
          <w:lang w:val="en-US" w:eastAsia="zh-CN"/>
        </w:rPr>
      </w:pPr>
      <w:r>
        <w:rPr>
          <w:rFonts w:hint="eastAsia" w:ascii="Times New Roman" w:hAnsi="Times New Roman" w:eastAsia="仿宋" w:cs="Times New Roman"/>
          <w:b/>
          <w:bCs/>
          <w:color w:val="auto"/>
          <w:sz w:val="30"/>
          <w:szCs w:val="30"/>
          <w:highlight w:val="none"/>
          <w:lang w:val="en-US" w:eastAsia="zh-CN"/>
        </w:rPr>
        <w:t>2.1.3</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冲孔钢板</w:t>
      </w:r>
    </w:p>
    <w:p w14:paraId="2CF69132">
      <w:pPr>
        <w:keepNext w:val="0"/>
        <w:keepLines w:val="0"/>
        <w:pageBreakBefore w:val="0"/>
        <w:widowControl w:val="0"/>
        <w:kinsoku/>
        <w:wordWrap/>
        <w:overflowPunct/>
        <w:topLinePunct w:val="0"/>
        <w:autoSpaceDE/>
        <w:autoSpaceDN/>
        <w:bidi w:val="0"/>
        <w:adjustRightInd/>
        <w:snapToGrid/>
        <w:ind w:firstLine="600" w:firstLineChars="200"/>
        <w:textAlignment w:val="auto"/>
        <w:outlineLvl w:val="9"/>
        <w:rPr>
          <w:rFonts w:hint="default" w:ascii="Times New Roman" w:hAnsi="Times New Roman" w:eastAsia="仿宋" w:cs="Times New Roman"/>
          <w:b/>
          <w:bCs/>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一种以金属钢板为基材，通过冲孔工艺在其表面加工出各种形状和尺寸孔洞的金属制品。</w:t>
      </w:r>
    </w:p>
    <w:p w14:paraId="2D7B1122">
      <w:pPr>
        <w:rPr>
          <w:rFonts w:hint="eastAsia" w:ascii="Times New Roman" w:hAnsi="Times New Roman" w:cs="Times New Roman"/>
          <w:color w:val="auto"/>
          <w:sz w:val="30"/>
          <w:szCs w:val="30"/>
          <w:highlight w:val="none"/>
          <w:lang w:val="en-US" w:eastAsia="zh-CN"/>
        </w:rPr>
      </w:pPr>
      <w:r>
        <w:rPr>
          <w:rFonts w:hint="eastAsia" w:ascii="Times New Roman" w:hAnsi="Times New Roman" w:eastAsia="仿宋" w:cs="Times New Roman"/>
          <w:b/>
          <w:bCs/>
          <w:color w:val="auto"/>
          <w:sz w:val="30"/>
          <w:szCs w:val="30"/>
          <w:highlight w:val="none"/>
          <w:lang w:val="en-US" w:eastAsia="zh-CN"/>
        </w:rPr>
        <w:t>2.1.4</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框架龙骨</w:t>
      </w:r>
    </w:p>
    <w:p w14:paraId="16751871">
      <w:pPr>
        <w:ind w:firstLine="600" w:firstLineChars="200"/>
        <w:rPr>
          <w:rFonts w:hint="default" w:ascii="Times New Roman" w:hAnsi="Times New Roman" w:eastAsia="仿宋" w:cs="Times New Roman"/>
          <w:b/>
          <w:bCs/>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由方钢管焊接组成，用于支撑、承载冲孔钢板的金属框架型构件。</w:t>
      </w:r>
    </w:p>
    <w:p w14:paraId="56503696">
      <w:pPr>
        <w:rPr>
          <w:rFonts w:hint="eastAsia" w:ascii="Times New Roman" w:hAnsi="Times New Roman" w:cs="Times New Roman"/>
          <w:color w:val="auto"/>
          <w:sz w:val="30"/>
          <w:szCs w:val="30"/>
          <w:highlight w:val="none"/>
          <w:lang w:val="en-US" w:eastAsia="zh-CN"/>
        </w:rPr>
      </w:pPr>
      <w:r>
        <w:rPr>
          <w:rFonts w:hint="eastAsia" w:ascii="Times New Roman" w:hAnsi="Times New Roman" w:eastAsia="仿宋" w:cs="Times New Roman"/>
          <w:b/>
          <w:bCs/>
          <w:color w:val="auto"/>
          <w:sz w:val="30"/>
          <w:szCs w:val="30"/>
          <w:highlight w:val="none"/>
          <w:lang w:val="en-US" w:eastAsia="zh-CN"/>
        </w:rPr>
        <w:t>2.1.5</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固定点</w:t>
      </w:r>
    </w:p>
    <w:p w14:paraId="67C82612">
      <w:pPr>
        <w:ind w:firstLine="600" w:firstLineChars="200"/>
        <w:rPr>
          <w:rFonts w:hint="default" w:ascii="Times New Roman" w:hAnsi="Times New Roman" w:eastAsia="仿宋" w:cs="Times New Roman"/>
          <w:b/>
          <w:bCs/>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钢板网片、边框、龙骨之间的连接部位，分为焊接、铆钉或螺钉固定点。</w:t>
      </w:r>
    </w:p>
    <w:p w14:paraId="46F4DEA1">
      <w:pPr>
        <w:rPr>
          <w:rFonts w:hint="eastAsia" w:ascii="Times New Roman" w:hAnsi="Times New Roman" w:cs="Times New Roman"/>
          <w:color w:val="auto"/>
          <w:sz w:val="30"/>
          <w:szCs w:val="30"/>
          <w:highlight w:val="none"/>
          <w:lang w:val="en-US" w:eastAsia="zh-CN"/>
        </w:rPr>
      </w:pPr>
      <w:r>
        <w:rPr>
          <w:rFonts w:hint="eastAsia" w:ascii="Times New Roman" w:hAnsi="Times New Roman" w:eastAsia="仿宋" w:cs="Times New Roman"/>
          <w:b/>
          <w:bCs/>
          <w:color w:val="auto"/>
          <w:sz w:val="30"/>
          <w:szCs w:val="30"/>
          <w:highlight w:val="none"/>
          <w:lang w:val="en-US" w:eastAsia="zh-CN"/>
        </w:rPr>
        <w:t>2.1.6</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连接件</w:t>
      </w:r>
    </w:p>
    <w:p w14:paraId="32E914FB">
      <w:pPr>
        <w:ind w:firstLine="600" w:firstLineChars="200"/>
        <w:rPr>
          <w:rFonts w:hint="default" w:ascii="Times New Roman" w:hAnsi="Times New Roman" w:eastAsia="仿宋" w:cs="Times New Roman"/>
          <w:b/>
          <w:bCs/>
          <w:color w:val="auto"/>
          <w:sz w:val="30"/>
          <w:szCs w:val="30"/>
          <w:highlight w:val="none"/>
          <w:lang w:val="en-US" w:eastAsia="zh-CN"/>
        </w:rPr>
      </w:pPr>
      <w:r>
        <w:rPr>
          <w:rFonts w:hint="eastAsia" w:ascii="Times New Roman" w:hAnsi="Times New Roman" w:cs="Times New Roman"/>
          <w:color w:val="auto"/>
          <w:sz w:val="30"/>
          <w:szCs w:val="30"/>
          <w:highlight w:val="none"/>
          <w:lang w:val="en-US" w:eastAsia="zh-CN"/>
        </w:rPr>
        <w:t>用于脚手架外挂钢板安全立网安装时连接固定的构件，可分为冲孔钢板与框架龙骨的连接件、钢板网片与钢板网片的连接件、其他连接件等。</w:t>
      </w:r>
    </w:p>
    <w:p w14:paraId="76292E40">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lang w:val="en-US" w:eastAsia="zh-CN"/>
        </w:rPr>
      </w:pPr>
      <w:bookmarkStart w:id="10" w:name="_Toc1213"/>
      <w:bookmarkStart w:id="11" w:name="_Toc31484"/>
      <w:r>
        <w:rPr>
          <w:rFonts w:hint="eastAsia" w:ascii="Times New Roman" w:hAnsi="Times New Roman" w:cs="Times New Roman"/>
          <w:b w:val="0"/>
          <w:bCs w:val="0"/>
          <w:color w:val="auto"/>
          <w:kern w:val="44"/>
          <w:sz w:val="32"/>
          <w:szCs w:val="32"/>
          <w:highlight w:val="none"/>
          <w:lang w:val="en-US" w:eastAsia="zh-CN"/>
        </w:rPr>
        <w:t>2</w:t>
      </w:r>
      <w:r>
        <w:rPr>
          <w:rFonts w:hint="default" w:ascii="Times New Roman" w:hAnsi="Times New Roman" w:cs="Times New Roman"/>
          <w:b w:val="0"/>
          <w:bCs w:val="0"/>
          <w:color w:val="auto"/>
          <w:kern w:val="44"/>
          <w:sz w:val="32"/>
          <w:szCs w:val="32"/>
          <w:highlight w:val="none"/>
          <w:lang w:val="en-US" w:eastAsia="zh-CN"/>
        </w:rPr>
        <w:t>.</w:t>
      </w:r>
      <w:r>
        <w:rPr>
          <w:rFonts w:hint="eastAsia" w:ascii="Times New Roman" w:hAnsi="Times New Roman" w:cs="Times New Roman"/>
          <w:b w:val="0"/>
          <w:bCs w:val="0"/>
          <w:color w:val="auto"/>
          <w:kern w:val="44"/>
          <w:sz w:val="32"/>
          <w:szCs w:val="32"/>
          <w:highlight w:val="none"/>
          <w:lang w:val="en-US" w:eastAsia="zh-CN"/>
        </w:rPr>
        <w:t>2  符号</w:t>
      </w:r>
      <w:bookmarkEnd w:id="10"/>
      <w:bookmarkEnd w:id="11"/>
    </w:p>
    <w:p w14:paraId="008DE8A6">
      <w:pPr>
        <w:keepNext w:val="0"/>
        <w:keepLines w:val="0"/>
        <w:pageBreakBefore w:val="0"/>
        <w:widowControl w:val="0"/>
        <w:kinsoku/>
        <w:wordWrap/>
        <w:overflowPunct/>
        <w:topLinePunct w:val="0"/>
        <w:autoSpaceDE/>
        <w:autoSpaceDN/>
        <w:bidi w:val="0"/>
        <w:adjustRightInd/>
        <w:snapToGrid/>
        <w:textAlignment w:val="auto"/>
        <w:outlineLvl w:val="2"/>
        <w:rPr>
          <w:rFonts w:hint="default" w:ascii="Times New Roman" w:hAnsi="Times New Roman" w:cs="Times New Roman"/>
          <w:color w:val="auto"/>
          <w:sz w:val="30"/>
          <w:szCs w:val="30"/>
          <w:highlight w:val="none"/>
        </w:rPr>
      </w:pP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b/>
          <w:color w:val="auto"/>
          <w:sz w:val="30"/>
          <w:szCs w:val="30"/>
          <w:highlight w:val="none"/>
        </w:rPr>
        <w:t>.</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b/>
          <w:color w:val="auto"/>
          <w:sz w:val="30"/>
          <w:szCs w:val="30"/>
          <w:highlight w:val="none"/>
        </w:rPr>
        <w:t>.1</w:t>
      </w:r>
      <w:r>
        <w:rPr>
          <w:rFonts w:hint="default" w:ascii="Times New Roman" w:hAnsi="Times New Roman" w:cs="Times New Roman"/>
          <w:color w:val="auto"/>
          <w:sz w:val="30"/>
          <w:szCs w:val="30"/>
          <w:highlight w:val="none"/>
        </w:rPr>
        <w:t xml:space="preserve">  荷载和荷载效应</w:t>
      </w:r>
    </w:p>
    <w:p w14:paraId="4B0D85C8">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color w:val="auto"/>
          <w:sz w:val="30"/>
          <w:szCs w:val="30"/>
          <w:highlight w:val="none"/>
          <w:lang w:eastAsia="zh-CN"/>
        </w:rPr>
      </w:pPr>
      <w:r>
        <w:rPr>
          <w:rFonts w:hint="default" w:ascii="Times New Roman" w:hAnsi="Times New Roman" w:cs="Times New Roman"/>
          <w:i/>
          <w:iCs/>
          <w:color w:val="auto"/>
          <w:sz w:val="30"/>
          <w:szCs w:val="30"/>
          <w:highlight w:val="none"/>
        </w:rPr>
        <w:t>ω</w:t>
      </w:r>
      <w:r>
        <w:rPr>
          <w:rFonts w:hint="default" w:ascii="Times New Roman" w:hAnsi="Times New Roman" w:cs="Times New Roman"/>
          <w:color w:val="auto"/>
          <w:sz w:val="30"/>
          <w:szCs w:val="30"/>
          <w:highlight w:val="none"/>
          <w:vertAlign w:val="subscript"/>
          <w:lang w:val="en-US" w:eastAsia="zh-CN"/>
        </w:rPr>
        <w:t>0</w:t>
      </w:r>
      <w:r>
        <w:rPr>
          <w:rFonts w:hint="eastAsia" w:ascii="Times New Roman" w:hAnsi="Times New Roman" w:cs="Times New Roman"/>
          <w:color w:val="auto"/>
          <w:sz w:val="30"/>
          <w:szCs w:val="30"/>
          <w:highlight w:val="none"/>
          <w:vertAlign w:val="subscript"/>
          <w:lang w:val="en-US" w:eastAsia="zh-CN"/>
        </w:rPr>
        <w:t xml:space="preserve">  </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基本风压值</w:t>
      </w:r>
      <w:r>
        <w:rPr>
          <w:rFonts w:hint="default" w:ascii="Times New Roman" w:hAnsi="Times New Roman" w:cs="Times New Roman"/>
          <w:color w:val="auto"/>
          <w:sz w:val="30"/>
          <w:szCs w:val="30"/>
          <w:highlight w:val="none"/>
          <w:lang w:eastAsia="zh-CN"/>
        </w:rPr>
        <w:t>；</w:t>
      </w:r>
    </w:p>
    <w:p w14:paraId="3B055498">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color w:val="auto"/>
          <w:sz w:val="30"/>
          <w:szCs w:val="30"/>
          <w:highlight w:val="none"/>
          <w:lang w:eastAsia="zh-CN"/>
        </w:rPr>
      </w:pPr>
      <w:r>
        <w:rPr>
          <w:rFonts w:hint="default" w:ascii="Times New Roman" w:hAnsi="Times New Roman" w:cs="Times New Roman"/>
          <w:i/>
          <w:iCs/>
          <w:color w:val="auto"/>
          <w:sz w:val="30"/>
          <w:szCs w:val="30"/>
          <w:highlight w:val="none"/>
        </w:rPr>
        <w:t>ω</w:t>
      </w:r>
      <w:r>
        <w:rPr>
          <w:rFonts w:hint="default" w:ascii="Times New Roman" w:hAnsi="Times New Roman" w:cs="Times New Roman"/>
          <w:color w:val="auto"/>
          <w:sz w:val="30"/>
          <w:szCs w:val="30"/>
          <w:highlight w:val="none"/>
          <w:vertAlign w:val="subscript"/>
          <w:lang w:val="en-US" w:eastAsia="zh-CN"/>
        </w:rPr>
        <w:t>k</w:t>
      </w:r>
      <w:r>
        <w:rPr>
          <w:rFonts w:hint="eastAsia" w:ascii="Times New Roman" w:hAnsi="Times New Roman" w:cs="Times New Roman"/>
          <w:color w:val="auto"/>
          <w:sz w:val="30"/>
          <w:szCs w:val="30"/>
          <w:highlight w:val="none"/>
          <w:vertAlign w:val="subscript"/>
          <w:lang w:val="en-US" w:eastAsia="zh-CN"/>
        </w:rPr>
        <w:t xml:space="preserve">  </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风荷载标准值</w:t>
      </w:r>
      <w:r>
        <w:rPr>
          <w:rFonts w:hint="default" w:ascii="Times New Roman" w:hAnsi="Times New Roman" w:cs="Times New Roman"/>
          <w:color w:val="auto"/>
          <w:sz w:val="30"/>
          <w:szCs w:val="30"/>
          <w:highlight w:val="none"/>
          <w:lang w:eastAsia="zh-CN"/>
        </w:rPr>
        <w:t>；</w:t>
      </w:r>
    </w:p>
    <w:p w14:paraId="27110CB6">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color w:val="auto"/>
          <w:sz w:val="30"/>
          <w:szCs w:val="30"/>
          <w:highlight w:val="none"/>
          <w:lang w:eastAsia="zh-CN"/>
        </w:rPr>
      </w:pPr>
      <w:r>
        <w:rPr>
          <w:rFonts w:hint="default" w:ascii="Times New Roman" w:hAnsi="Times New Roman" w:cs="Times New Roman"/>
          <w:i/>
          <w:iCs/>
          <w:color w:val="auto"/>
          <w:sz w:val="30"/>
          <w:szCs w:val="30"/>
          <w:highlight w:val="none"/>
        </w:rPr>
        <w:t>M</w:t>
      </w:r>
      <w:r>
        <w:rPr>
          <w:rFonts w:hint="default" w:ascii="Times New Roman" w:hAnsi="Times New Roman" w:cs="Times New Roman"/>
          <w:color w:val="auto"/>
          <w:sz w:val="30"/>
          <w:szCs w:val="30"/>
          <w:highlight w:val="none"/>
          <w:vertAlign w:val="subscript"/>
        </w:rPr>
        <w:t>ω</w:t>
      </w:r>
      <w:r>
        <w:rPr>
          <w:rFonts w:hint="default" w:ascii="Times New Roman" w:hAnsi="Times New Roman" w:cs="Times New Roman"/>
          <w:color w:val="auto"/>
          <w:sz w:val="30"/>
          <w:szCs w:val="30"/>
          <w:highlight w:val="none"/>
          <w:vertAlign w:val="subscript"/>
          <w:lang w:val="en-US" w:eastAsia="zh-CN"/>
        </w:rPr>
        <w:t>k</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风荷载产生的弯矩标准值</w:t>
      </w:r>
      <w:r>
        <w:rPr>
          <w:rFonts w:hint="default" w:ascii="Times New Roman" w:hAnsi="Times New Roman" w:cs="Times New Roman"/>
          <w:color w:val="auto"/>
          <w:sz w:val="30"/>
          <w:szCs w:val="30"/>
          <w:highlight w:val="none"/>
          <w:lang w:eastAsia="zh-CN"/>
        </w:rPr>
        <w:t>；</w:t>
      </w:r>
    </w:p>
    <w:p w14:paraId="37854A88">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color w:val="auto"/>
          <w:sz w:val="30"/>
          <w:szCs w:val="30"/>
          <w:highlight w:val="none"/>
          <w:lang w:eastAsia="zh-CN"/>
        </w:rPr>
      </w:pPr>
      <w:r>
        <w:rPr>
          <w:rFonts w:hint="default" w:ascii="Times New Roman" w:hAnsi="Times New Roman" w:cs="Times New Roman"/>
          <w:i/>
          <w:iCs/>
          <w:color w:val="auto"/>
          <w:sz w:val="30"/>
          <w:szCs w:val="30"/>
          <w:highlight w:val="none"/>
        </w:rPr>
        <w:t>G</w:t>
      </w:r>
      <w:r>
        <w:rPr>
          <w:rFonts w:hint="default" w:ascii="Times New Roman" w:hAnsi="Times New Roman" w:cs="Times New Roman"/>
          <w:color w:val="auto"/>
          <w:sz w:val="30"/>
          <w:szCs w:val="30"/>
          <w:highlight w:val="none"/>
          <w:vertAlign w:val="subscript"/>
          <w:lang w:val="en-US" w:eastAsia="zh-CN"/>
        </w:rPr>
        <w:t>nk</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单张钢板网片自重标准值</w:t>
      </w:r>
      <w:r>
        <w:rPr>
          <w:rFonts w:hint="default" w:ascii="Times New Roman" w:hAnsi="Times New Roman" w:cs="Times New Roman"/>
          <w:color w:val="auto"/>
          <w:sz w:val="30"/>
          <w:szCs w:val="30"/>
          <w:highlight w:val="none"/>
          <w:lang w:eastAsia="zh-CN"/>
        </w:rPr>
        <w:t>；</w:t>
      </w:r>
    </w:p>
    <w:p w14:paraId="0AA9D647">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color w:val="auto"/>
          <w:sz w:val="30"/>
          <w:szCs w:val="30"/>
          <w:highlight w:val="none"/>
          <w:lang w:eastAsia="zh-CN"/>
        </w:rPr>
      </w:pPr>
      <w:r>
        <w:rPr>
          <w:rFonts w:hint="default" w:ascii="Times New Roman" w:hAnsi="Times New Roman" w:cs="Times New Roman"/>
          <w:i/>
          <w:iCs/>
          <w:color w:val="auto"/>
          <w:sz w:val="30"/>
          <w:szCs w:val="30"/>
          <w:highlight w:val="none"/>
        </w:rPr>
        <w:t>G</w:t>
      </w:r>
      <w:r>
        <w:rPr>
          <w:rFonts w:hint="default" w:ascii="Times New Roman" w:hAnsi="Times New Roman" w:cs="Times New Roman"/>
          <w:color w:val="auto"/>
          <w:sz w:val="30"/>
          <w:szCs w:val="30"/>
          <w:highlight w:val="none"/>
          <w:vertAlign w:val="subscript"/>
          <w:lang w:val="en-US" w:eastAsia="zh-CN"/>
        </w:rPr>
        <w:t>ck</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单个连接件自重标准值</w:t>
      </w:r>
      <w:r>
        <w:rPr>
          <w:rFonts w:hint="default" w:ascii="Times New Roman" w:hAnsi="Times New Roman" w:cs="Times New Roman"/>
          <w:color w:val="auto"/>
          <w:sz w:val="30"/>
          <w:szCs w:val="30"/>
          <w:highlight w:val="none"/>
          <w:lang w:eastAsia="zh-CN"/>
        </w:rPr>
        <w:t>；</w:t>
      </w:r>
    </w:p>
    <w:p w14:paraId="181DBE60">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color w:val="auto"/>
          <w:sz w:val="30"/>
          <w:szCs w:val="30"/>
          <w:highlight w:val="none"/>
          <w:lang w:eastAsia="zh-CN"/>
        </w:rPr>
      </w:pPr>
      <w:r>
        <w:rPr>
          <w:rFonts w:hint="default" w:ascii="Times New Roman" w:hAnsi="Times New Roman" w:cs="Times New Roman"/>
          <w:i/>
          <w:iCs/>
          <w:color w:val="auto"/>
          <w:sz w:val="30"/>
          <w:szCs w:val="30"/>
          <w:highlight w:val="none"/>
        </w:rPr>
        <w:t>P</w:t>
      </w:r>
      <w:r>
        <w:rPr>
          <w:rFonts w:hint="default" w:ascii="Times New Roman" w:hAnsi="Times New Roman" w:cs="Times New Roman"/>
          <w:color w:val="auto"/>
          <w:sz w:val="30"/>
          <w:szCs w:val="30"/>
          <w:highlight w:val="none"/>
          <w:vertAlign w:val="subscript"/>
        </w:rPr>
        <w:t>k</w:t>
      </w:r>
      <w:r>
        <w:rPr>
          <w:rFonts w:hint="default" w:ascii="Times New Roman" w:hAnsi="Times New Roman" w:cs="Times New Roman"/>
          <w:color w:val="auto"/>
          <w:sz w:val="30"/>
          <w:szCs w:val="30"/>
          <w:highlight w:val="none"/>
          <w:lang w:eastAsia="zh-CN"/>
        </w:rPr>
        <w:t>——</w:t>
      </w:r>
      <w:r>
        <w:rPr>
          <w:rFonts w:hint="eastAsia" w:ascii="Times New Roman" w:hAnsi="Times New Roman" w:cs="Times New Roman"/>
          <w:color w:val="auto"/>
          <w:sz w:val="30"/>
          <w:szCs w:val="30"/>
          <w:highlight w:val="none"/>
          <w:lang w:val="en-US" w:eastAsia="zh-CN"/>
        </w:rPr>
        <w:t>脚手架外挂钢板安全立网</w:t>
      </w:r>
      <w:r>
        <w:rPr>
          <w:rFonts w:hint="default" w:ascii="Times New Roman" w:hAnsi="Times New Roman" w:cs="Times New Roman"/>
          <w:color w:val="auto"/>
          <w:sz w:val="30"/>
          <w:szCs w:val="30"/>
          <w:highlight w:val="none"/>
        </w:rPr>
        <w:t>对脚手架施加的竖向荷载标准值</w:t>
      </w:r>
      <w:r>
        <w:rPr>
          <w:rFonts w:hint="default" w:ascii="Times New Roman" w:hAnsi="Times New Roman" w:cs="Times New Roman"/>
          <w:color w:val="auto"/>
          <w:sz w:val="30"/>
          <w:szCs w:val="30"/>
          <w:highlight w:val="none"/>
          <w:lang w:eastAsia="zh-CN"/>
        </w:rPr>
        <w:t>；</w:t>
      </w:r>
    </w:p>
    <w:p w14:paraId="47A5216E">
      <w:pPr>
        <w:keepNext w:val="0"/>
        <w:keepLines w:val="0"/>
        <w:pageBreakBefore w:val="0"/>
        <w:widowControl w:val="0"/>
        <w:numPr>
          <w:ilvl w:val="0"/>
          <w:numId w:val="0"/>
        </w:numPr>
        <w:kinsoku/>
        <w:wordWrap/>
        <w:overflowPunct/>
        <w:topLinePunct w:val="0"/>
        <w:autoSpaceDE/>
        <w:autoSpaceDN/>
        <w:bidi w:val="0"/>
        <w:adjustRightInd/>
        <w:snapToGrid/>
        <w:ind w:firstLine="600" w:firstLineChars="200"/>
        <w:textAlignment w:val="auto"/>
        <w:rPr>
          <w:rFonts w:hint="default" w:ascii="Times New Roman" w:hAnsi="Times New Roman" w:cs="Times New Roman"/>
          <w:color w:val="auto"/>
          <w:sz w:val="30"/>
          <w:szCs w:val="30"/>
          <w:highlight w:val="none"/>
          <w:lang w:eastAsia="zh-CN"/>
        </w:rPr>
      </w:pPr>
      <w:r>
        <w:rPr>
          <w:rFonts w:hint="default" w:ascii="Times New Roman" w:hAnsi="Times New Roman" w:cs="Times New Roman"/>
          <w:i/>
          <w:iCs/>
          <w:color w:val="auto"/>
          <w:sz w:val="30"/>
          <w:szCs w:val="30"/>
          <w:highlight w:val="none"/>
          <w:lang w:val="en-US" w:eastAsia="zh-CN"/>
        </w:rPr>
        <w:t>F</w:t>
      </w:r>
      <w:r>
        <w:rPr>
          <w:rFonts w:hint="default" w:ascii="Times New Roman" w:hAnsi="Times New Roman" w:cs="Times New Roman"/>
          <w:color w:val="auto"/>
          <w:sz w:val="30"/>
          <w:szCs w:val="30"/>
          <w:highlight w:val="none"/>
          <w:vertAlign w:val="subscript"/>
        </w:rPr>
        <w:t>k</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风荷载产生的对脚手架施加的水平荷载标准值</w:t>
      </w:r>
      <w:r>
        <w:rPr>
          <w:rFonts w:hint="default" w:ascii="Times New Roman" w:hAnsi="Times New Roman" w:cs="Times New Roman"/>
          <w:color w:val="auto"/>
          <w:sz w:val="30"/>
          <w:szCs w:val="30"/>
          <w:highlight w:val="none"/>
          <w:lang w:eastAsia="zh-CN"/>
        </w:rPr>
        <w:t>；</w:t>
      </w:r>
    </w:p>
    <w:p w14:paraId="53576B9C">
      <w:pPr>
        <w:keepNext w:val="0"/>
        <w:keepLines w:val="0"/>
        <w:pageBreakBefore w:val="0"/>
        <w:widowControl w:val="0"/>
        <w:numPr>
          <w:ilvl w:val="0"/>
          <w:numId w:val="0"/>
        </w:numPr>
        <w:kinsoku/>
        <w:wordWrap/>
        <w:overflowPunct/>
        <w:topLinePunct w:val="0"/>
        <w:autoSpaceDE/>
        <w:autoSpaceDN/>
        <w:bidi w:val="0"/>
        <w:adjustRightInd/>
        <w:snapToGrid/>
        <w:ind w:firstLine="600" w:firstLineChars="200"/>
        <w:textAlignment w:val="auto"/>
        <w:rPr>
          <w:rFonts w:hint="default" w:ascii="Times New Roman" w:hAnsi="Times New Roman" w:cs="Times New Roman"/>
          <w:color w:val="auto"/>
          <w:sz w:val="30"/>
          <w:szCs w:val="30"/>
          <w:highlight w:val="none"/>
        </w:rPr>
      </w:pPr>
      <w:r>
        <w:rPr>
          <w:rFonts w:hint="default" w:ascii="Times New Roman" w:hAnsi="Times New Roman" w:cs="Times New Roman"/>
          <w:i/>
          <w:iCs/>
          <w:color w:val="auto"/>
          <w:sz w:val="30"/>
          <w:szCs w:val="30"/>
          <w:highlight w:val="none"/>
          <w:lang w:val="en-US" w:eastAsia="zh-CN"/>
        </w:rPr>
        <w:t>M</w:t>
      </w:r>
      <w:r>
        <w:rPr>
          <w:rFonts w:hint="eastAsia" w:ascii="Times New Roman" w:hAnsi="Times New Roman" w:cs="Times New Roman"/>
          <w:i/>
          <w:iCs/>
          <w:color w:val="auto"/>
          <w:sz w:val="30"/>
          <w:szCs w:val="30"/>
          <w:highlight w:val="none"/>
          <w:lang w:val="en-US" w:eastAsia="zh-CN"/>
        </w:rPr>
        <w:t xml:space="preserve"> </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弯矩设计值</w:t>
      </w:r>
      <w:r>
        <w:rPr>
          <w:rFonts w:hint="default" w:ascii="Times New Roman" w:hAnsi="Times New Roman" w:cs="Times New Roman"/>
          <w:color w:val="auto"/>
          <w:sz w:val="30"/>
          <w:szCs w:val="30"/>
          <w:highlight w:val="none"/>
          <w:lang w:eastAsia="zh-CN"/>
        </w:rPr>
        <w:t>；</w:t>
      </w:r>
    </w:p>
    <w:p w14:paraId="577AA52E">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color w:val="auto"/>
          <w:sz w:val="30"/>
          <w:szCs w:val="30"/>
          <w:highlight w:val="none"/>
          <w:lang w:eastAsia="zh-CN"/>
        </w:rPr>
      </w:pPr>
      <w:r>
        <w:rPr>
          <w:rFonts w:hint="default" w:ascii="Times New Roman" w:hAnsi="Times New Roman" w:cs="Times New Roman"/>
          <w:i/>
          <w:iCs/>
          <w:color w:val="auto"/>
          <w:sz w:val="30"/>
          <w:szCs w:val="30"/>
          <w:highlight w:val="none"/>
        </w:rPr>
        <w:t>N</w:t>
      </w:r>
      <w:r>
        <w:rPr>
          <w:rFonts w:hint="eastAsia" w:ascii="Times New Roman" w:hAnsi="Times New Roman" w:cs="Times New Roman"/>
          <w:i/>
          <w:iCs/>
          <w:color w:val="auto"/>
          <w:sz w:val="30"/>
          <w:szCs w:val="30"/>
          <w:highlight w:val="none"/>
          <w:lang w:val="en-US" w:eastAsia="zh-CN"/>
        </w:rPr>
        <w:t xml:space="preserve"> </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传给连接件的竖向作用力设计值</w:t>
      </w:r>
      <w:r>
        <w:rPr>
          <w:rFonts w:hint="default" w:ascii="Times New Roman" w:hAnsi="Times New Roman" w:cs="Times New Roman"/>
          <w:color w:val="auto"/>
          <w:sz w:val="30"/>
          <w:szCs w:val="30"/>
          <w:highlight w:val="none"/>
          <w:lang w:eastAsia="zh-CN"/>
        </w:rPr>
        <w:t>；</w:t>
      </w:r>
    </w:p>
    <w:p w14:paraId="49038E2F">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color w:val="auto"/>
          <w:sz w:val="30"/>
          <w:szCs w:val="30"/>
          <w:highlight w:val="none"/>
          <w:lang w:eastAsia="zh-CN"/>
        </w:rPr>
      </w:pPr>
      <w:r>
        <w:rPr>
          <w:rFonts w:hint="default" w:ascii="Times New Roman" w:hAnsi="Times New Roman" w:cs="Times New Roman"/>
          <w:i/>
          <w:iCs/>
          <w:color w:val="auto"/>
          <w:sz w:val="30"/>
          <w:szCs w:val="30"/>
          <w:highlight w:val="none"/>
        </w:rPr>
        <w:t>R</w:t>
      </w:r>
      <w:r>
        <w:rPr>
          <w:rFonts w:hint="eastAsia" w:ascii="Times New Roman" w:hAnsi="Times New Roman" w:cs="Times New Roman"/>
          <w:i/>
          <w:iCs/>
          <w:color w:val="auto"/>
          <w:sz w:val="30"/>
          <w:szCs w:val="30"/>
          <w:highlight w:val="none"/>
          <w:lang w:val="en-US" w:eastAsia="zh-CN"/>
        </w:rPr>
        <w:t xml:space="preserve"> </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连接件传给纵向水平杆的横向作用力设计值</w:t>
      </w:r>
      <w:r>
        <w:rPr>
          <w:rFonts w:hint="default" w:ascii="Times New Roman" w:hAnsi="Times New Roman" w:cs="Times New Roman"/>
          <w:color w:val="auto"/>
          <w:sz w:val="30"/>
          <w:szCs w:val="30"/>
          <w:highlight w:val="none"/>
          <w:lang w:eastAsia="zh-CN"/>
        </w:rPr>
        <w:t>；</w:t>
      </w:r>
    </w:p>
    <w:p w14:paraId="3FF505D2">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color w:val="auto"/>
          <w:sz w:val="30"/>
          <w:szCs w:val="30"/>
          <w:highlight w:val="none"/>
          <w:lang w:eastAsia="zh-CN"/>
        </w:rPr>
      </w:pPr>
      <w:r>
        <w:rPr>
          <w:rFonts w:hint="default" w:ascii="Times New Roman" w:hAnsi="Times New Roman" w:cs="Times New Roman"/>
          <w:color w:val="auto"/>
          <w:sz w:val="30"/>
          <w:szCs w:val="30"/>
          <w:highlight w:val="none"/>
        </w:rPr>
        <w:t>σ</w:t>
      </w:r>
      <w:r>
        <w:rPr>
          <w:rFonts w:hint="eastAsia" w:ascii="Times New Roman" w:hAnsi="Times New Roman" w:cs="Times New Roman"/>
          <w:color w:val="auto"/>
          <w:sz w:val="30"/>
          <w:szCs w:val="30"/>
          <w:highlight w:val="none"/>
          <w:lang w:val="en-US" w:eastAsia="zh-CN"/>
        </w:rPr>
        <w:t xml:space="preserve"> </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弯曲正应力</w:t>
      </w:r>
      <w:r>
        <w:rPr>
          <w:rFonts w:hint="default" w:ascii="Times New Roman" w:hAnsi="Times New Roman" w:cs="Times New Roman"/>
          <w:color w:val="auto"/>
          <w:sz w:val="30"/>
          <w:szCs w:val="30"/>
          <w:highlight w:val="none"/>
          <w:lang w:eastAsia="zh-CN"/>
        </w:rPr>
        <w:t>；</w:t>
      </w:r>
    </w:p>
    <w:p w14:paraId="0F7B898E">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仿宋" w:cs="Times New Roman"/>
          <w:b/>
          <w:bCs/>
          <w:color w:val="auto"/>
          <w:sz w:val="30"/>
          <w:szCs w:val="30"/>
          <w:highlight w:val="none"/>
        </w:rPr>
      </w:pPr>
      <w:r>
        <w:rPr>
          <w:rFonts w:hint="default" w:ascii="Times New Roman" w:hAnsi="Times New Roman" w:cs="Times New Roman"/>
          <w:color w:val="auto"/>
          <w:sz w:val="30"/>
          <w:szCs w:val="30"/>
          <w:highlight w:val="none"/>
        </w:rPr>
        <w:t>υ</w:t>
      </w:r>
      <w:r>
        <w:rPr>
          <w:rFonts w:hint="eastAsia" w:ascii="Times New Roman" w:hAnsi="Times New Roman" w:cs="Times New Roman"/>
          <w:color w:val="auto"/>
          <w:sz w:val="30"/>
          <w:szCs w:val="30"/>
          <w:highlight w:val="none"/>
          <w:lang w:val="en-US" w:eastAsia="zh-CN"/>
        </w:rPr>
        <w:t xml:space="preserve"> </w:t>
      </w:r>
      <w:r>
        <w:rPr>
          <w:rFonts w:hint="default" w:ascii="Times New Roman" w:hAnsi="Times New Roman" w:cs="Times New Roman"/>
          <w:color w:val="auto"/>
          <w:sz w:val="30"/>
          <w:szCs w:val="30"/>
          <w:highlight w:val="none"/>
          <w:lang w:eastAsia="zh-CN"/>
        </w:rPr>
        <w:t>——</w:t>
      </w:r>
      <w:r>
        <w:rPr>
          <w:rFonts w:hint="default" w:ascii="Times New Roman" w:hAnsi="Times New Roman" w:cs="Times New Roman"/>
          <w:color w:val="auto"/>
          <w:sz w:val="30"/>
          <w:szCs w:val="30"/>
          <w:highlight w:val="none"/>
        </w:rPr>
        <w:t>挠度。</w:t>
      </w:r>
    </w:p>
    <w:p w14:paraId="2DE65087">
      <w:pPr>
        <w:keepNext w:val="0"/>
        <w:keepLines w:val="0"/>
        <w:pageBreakBefore w:val="0"/>
        <w:widowControl w:val="0"/>
        <w:kinsoku/>
        <w:wordWrap/>
        <w:overflowPunct/>
        <w:topLinePunct w:val="0"/>
        <w:autoSpaceDE/>
        <w:autoSpaceDN/>
        <w:bidi w:val="0"/>
        <w:adjustRightInd/>
        <w:snapToGrid/>
        <w:textAlignment w:val="auto"/>
        <w:outlineLvl w:val="2"/>
        <w:rPr>
          <w:rFonts w:hint="default" w:ascii="Times New Roman" w:hAnsi="Times New Roman" w:cs="Times New Roman"/>
          <w:b w:val="0"/>
          <w:bCs/>
          <w:color w:val="auto"/>
          <w:sz w:val="30"/>
          <w:szCs w:val="30"/>
          <w:highlight w:val="none"/>
          <w:lang w:val="en-US" w:eastAsia="zh-CN"/>
        </w:rPr>
      </w:pPr>
      <w:r>
        <w:rPr>
          <w:rFonts w:hint="default" w:ascii="Times New Roman" w:hAnsi="Times New Roman" w:cs="Times New Roman"/>
          <w:b/>
          <w:color w:val="auto"/>
          <w:sz w:val="30"/>
          <w:szCs w:val="30"/>
          <w:highlight w:val="none"/>
          <w:lang w:val="en-US" w:eastAsia="zh-CN"/>
        </w:rPr>
        <w:t xml:space="preserve">2.2.2 </w:t>
      </w:r>
      <w:r>
        <w:rPr>
          <w:rFonts w:hint="eastAsia" w:ascii="Times New Roman" w:hAnsi="Times New Roman" w:cs="Times New Roman"/>
          <w:b/>
          <w:color w:val="auto"/>
          <w:sz w:val="30"/>
          <w:szCs w:val="30"/>
          <w:highlight w:val="none"/>
          <w:lang w:val="en-US" w:eastAsia="zh-CN"/>
        </w:rPr>
        <w:t xml:space="preserve"> </w:t>
      </w:r>
      <w:r>
        <w:rPr>
          <w:rFonts w:hint="default" w:ascii="Times New Roman" w:hAnsi="Times New Roman" w:cs="Times New Roman"/>
          <w:b w:val="0"/>
          <w:bCs/>
          <w:color w:val="auto"/>
          <w:sz w:val="30"/>
          <w:szCs w:val="30"/>
          <w:highlight w:val="none"/>
          <w:lang w:val="en-US" w:eastAsia="zh-CN"/>
        </w:rPr>
        <w:t>材料性能和抗力</w:t>
      </w:r>
    </w:p>
    <w:p w14:paraId="2A0F390C">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b w:val="0"/>
          <w:bCs w:val="0"/>
          <w:color w:val="auto"/>
          <w:sz w:val="30"/>
          <w:szCs w:val="30"/>
          <w:highlight w:val="none"/>
        </w:rPr>
      </w:pPr>
      <w:r>
        <w:rPr>
          <w:rFonts w:hint="default" w:ascii="Times New Roman" w:hAnsi="Times New Roman" w:cs="Times New Roman"/>
          <w:b w:val="0"/>
          <w:bCs w:val="0"/>
          <w:i/>
          <w:iCs/>
          <w:color w:val="auto"/>
          <w:sz w:val="30"/>
          <w:szCs w:val="30"/>
          <w:highlight w:val="none"/>
          <w:lang w:val="en-US" w:eastAsia="zh-CN"/>
        </w:rPr>
        <w:t xml:space="preserve">f  </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钢材的抗弯强度设计值</w:t>
      </w:r>
    </w:p>
    <w:p w14:paraId="103DB075">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i/>
          <w:iCs/>
          <w:color w:val="auto"/>
          <w:sz w:val="30"/>
          <w:szCs w:val="30"/>
          <w:highlight w:val="none"/>
        </w:rPr>
        <w:t>N</w:t>
      </w:r>
      <w:r>
        <w:rPr>
          <w:rFonts w:hint="default" w:ascii="Times New Roman" w:hAnsi="Times New Roman" w:cs="Times New Roman"/>
          <w:b w:val="0"/>
          <w:bCs w:val="0"/>
          <w:color w:val="auto"/>
          <w:sz w:val="30"/>
          <w:szCs w:val="30"/>
          <w:highlight w:val="none"/>
          <w:vertAlign w:val="subscript"/>
          <w:lang w:val="en-US" w:eastAsia="zh-CN"/>
        </w:rPr>
        <w:t xml:space="preserve">v </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连接件的承载力设计值</w:t>
      </w:r>
      <w:r>
        <w:rPr>
          <w:rFonts w:hint="eastAsia" w:ascii="Times New Roman" w:hAnsi="Times New Roman" w:cs="Times New Roman"/>
          <w:b w:val="0"/>
          <w:bCs w:val="0"/>
          <w:color w:val="auto"/>
          <w:sz w:val="30"/>
          <w:szCs w:val="30"/>
          <w:highlight w:val="none"/>
          <w:lang w:val="en-US" w:eastAsia="zh-CN"/>
        </w:rPr>
        <w:t>；</w:t>
      </w:r>
    </w:p>
    <w:p w14:paraId="60BCBF70">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i/>
          <w:iCs/>
          <w:color w:val="auto"/>
          <w:sz w:val="30"/>
          <w:szCs w:val="30"/>
          <w:highlight w:val="none"/>
        </w:rPr>
        <w:t>R</w:t>
      </w:r>
      <w:r>
        <w:rPr>
          <w:rFonts w:hint="default" w:ascii="Times New Roman" w:hAnsi="Times New Roman" w:cs="Times New Roman"/>
          <w:b w:val="0"/>
          <w:bCs w:val="0"/>
          <w:color w:val="auto"/>
          <w:sz w:val="30"/>
          <w:szCs w:val="30"/>
          <w:highlight w:val="none"/>
          <w:vertAlign w:val="subscript"/>
          <w:lang w:val="en-US" w:eastAsia="zh-CN"/>
        </w:rPr>
        <w:t xml:space="preserve">c </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扣件抗滑承载力设计值</w:t>
      </w:r>
      <w:r>
        <w:rPr>
          <w:rFonts w:hint="eastAsia" w:ascii="Times New Roman" w:hAnsi="Times New Roman" w:cs="Times New Roman"/>
          <w:b w:val="0"/>
          <w:bCs w:val="0"/>
          <w:color w:val="auto"/>
          <w:sz w:val="30"/>
          <w:szCs w:val="30"/>
          <w:highlight w:val="none"/>
          <w:lang w:val="en-US" w:eastAsia="zh-CN"/>
        </w:rPr>
        <w:t>；</w:t>
      </w:r>
    </w:p>
    <w:p w14:paraId="187EABFC">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color w:val="auto"/>
          <w:sz w:val="30"/>
          <w:szCs w:val="30"/>
          <w:highlight w:val="none"/>
        </w:rPr>
        <w:t>[</w:t>
      </w:r>
      <w:r>
        <w:rPr>
          <w:rFonts w:hint="default" w:ascii="Times New Roman" w:hAnsi="Times New Roman" w:cs="Times New Roman"/>
          <w:color w:val="auto"/>
          <w:sz w:val="30"/>
          <w:szCs w:val="30"/>
          <w:highlight w:val="none"/>
        </w:rPr>
        <w:t>υ</w:t>
      </w:r>
      <w:r>
        <w:rPr>
          <w:rFonts w:hint="default" w:ascii="Times New Roman" w:hAnsi="Times New Roman" w:eastAsia="宋体" w:cs="Times New Roman"/>
          <w:b w:val="0"/>
          <w:bCs w:val="0"/>
          <w:color w:val="auto"/>
          <w:sz w:val="30"/>
          <w:szCs w:val="30"/>
          <w:highlight w:val="none"/>
        </w:rPr>
        <w:t>]</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容许挠度</w:t>
      </w:r>
      <w:r>
        <w:rPr>
          <w:rFonts w:hint="eastAsia" w:ascii="Times New Roman" w:hAnsi="Times New Roman" w:cs="Times New Roman"/>
          <w:b w:val="0"/>
          <w:bCs w:val="0"/>
          <w:color w:val="auto"/>
          <w:sz w:val="30"/>
          <w:szCs w:val="30"/>
          <w:highlight w:val="none"/>
          <w:lang w:eastAsia="zh-CN"/>
        </w:rPr>
        <w:t>；</w:t>
      </w:r>
    </w:p>
    <w:p w14:paraId="583C39C9">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i/>
          <w:iCs/>
          <w:color w:val="auto"/>
          <w:sz w:val="30"/>
          <w:szCs w:val="30"/>
          <w:highlight w:val="none"/>
        </w:rPr>
        <w:t>E</w:t>
      </w:r>
      <w:r>
        <w:rPr>
          <w:rFonts w:hint="default" w:ascii="Times New Roman" w:hAnsi="Times New Roman" w:cs="Times New Roman"/>
          <w:b w:val="0"/>
          <w:bCs w:val="0"/>
          <w:i/>
          <w:iCs/>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弹性模量。</w:t>
      </w:r>
    </w:p>
    <w:p w14:paraId="346C9219">
      <w:pPr>
        <w:keepNext w:val="0"/>
        <w:keepLines w:val="0"/>
        <w:pageBreakBefore w:val="0"/>
        <w:widowControl w:val="0"/>
        <w:kinsoku/>
        <w:wordWrap/>
        <w:overflowPunct/>
        <w:topLinePunct w:val="0"/>
        <w:autoSpaceDE/>
        <w:autoSpaceDN/>
        <w:bidi w:val="0"/>
        <w:adjustRightInd/>
        <w:snapToGrid/>
        <w:textAlignment w:val="auto"/>
        <w:outlineLvl w:val="2"/>
        <w:rPr>
          <w:rFonts w:hint="default" w:ascii="Times New Roman" w:hAnsi="Times New Roman" w:cs="Times New Roman"/>
          <w:b w:val="0"/>
          <w:bCs/>
          <w:color w:val="auto"/>
          <w:sz w:val="30"/>
          <w:szCs w:val="30"/>
          <w:highlight w:val="none"/>
          <w:lang w:val="en-US" w:eastAsia="zh-CN"/>
        </w:rPr>
      </w:pPr>
      <w:r>
        <w:rPr>
          <w:rFonts w:hint="default" w:ascii="Times New Roman" w:hAnsi="Times New Roman" w:cs="Times New Roman"/>
          <w:b/>
          <w:color w:val="auto"/>
          <w:sz w:val="30"/>
          <w:szCs w:val="30"/>
          <w:highlight w:val="none"/>
          <w:lang w:val="en-US" w:eastAsia="zh-CN"/>
        </w:rPr>
        <w:t xml:space="preserve">2.2.3 </w:t>
      </w:r>
      <w:r>
        <w:rPr>
          <w:rFonts w:hint="eastAsia" w:ascii="Times New Roman" w:hAnsi="Times New Roman" w:cs="Times New Roman"/>
          <w:b/>
          <w:color w:val="auto"/>
          <w:sz w:val="30"/>
          <w:szCs w:val="30"/>
          <w:highlight w:val="none"/>
          <w:lang w:val="en-US" w:eastAsia="zh-CN"/>
        </w:rPr>
        <w:t xml:space="preserve"> </w:t>
      </w:r>
      <w:r>
        <w:rPr>
          <w:rFonts w:hint="default" w:ascii="Times New Roman" w:hAnsi="Times New Roman" w:cs="Times New Roman"/>
          <w:b w:val="0"/>
          <w:bCs/>
          <w:color w:val="auto"/>
          <w:sz w:val="30"/>
          <w:szCs w:val="30"/>
          <w:highlight w:val="none"/>
          <w:lang w:val="en-US" w:eastAsia="zh-CN"/>
        </w:rPr>
        <w:t>几何参数</w:t>
      </w:r>
    </w:p>
    <w:p w14:paraId="5B24504A">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default" w:ascii="Times New Roman" w:hAnsi="Times New Roman" w:cs="Times New Roman"/>
          <w:b w:val="0"/>
          <w:bCs w:val="0"/>
          <w:i/>
          <w:iCs/>
          <w:color w:val="auto"/>
          <w:sz w:val="30"/>
          <w:szCs w:val="30"/>
          <w:highlight w:val="none"/>
          <w:lang w:val="en-US" w:eastAsia="zh-CN"/>
        </w:rPr>
        <w:t>W</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cs="Times New Roman"/>
          <w:b w:val="0"/>
          <w:bCs w:val="0"/>
          <w:i w:val="0"/>
          <w:iCs w:val="0"/>
          <w:color w:val="auto"/>
          <w:sz w:val="30"/>
          <w:szCs w:val="30"/>
          <w:highlight w:val="none"/>
          <w:lang w:val="en-US" w:eastAsia="zh-CN"/>
        </w:rPr>
        <w:t>截面模量</w:t>
      </w:r>
      <w:r>
        <w:rPr>
          <w:rFonts w:hint="eastAsia" w:ascii="Times New Roman" w:hAnsi="Times New Roman" w:cs="Times New Roman"/>
          <w:b w:val="0"/>
          <w:bCs w:val="0"/>
          <w:i w:val="0"/>
          <w:iCs w:val="0"/>
          <w:color w:val="auto"/>
          <w:sz w:val="30"/>
          <w:szCs w:val="30"/>
          <w:highlight w:val="none"/>
          <w:lang w:val="en-US" w:eastAsia="zh-CN"/>
        </w:rPr>
        <w:t>；</w:t>
      </w:r>
    </w:p>
    <w:p w14:paraId="4F5CC66E">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eastAsia" w:ascii="Times New Roman" w:hAnsi="Times New Roman" w:cs="Times New Roman"/>
          <w:b w:val="0"/>
          <w:bCs w:val="0"/>
          <w:i/>
          <w:iCs/>
          <w:color w:val="auto"/>
          <w:sz w:val="30"/>
          <w:szCs w:val="30"/>
          <w:highlight w:val="none"/>
          <w:lang w:val="en-US" w:eastAsia="zh-CN"/>
        </w:rPr>
        <w:t>l</w:t>
      </w:r>
      <w:r>
        <w:rPr>
          <w:rFonts w:hint="eastAsia" w:ascii="Times New Roman" w:hAnsi="Times New Roman" w:cs="Times New Roman"/>
          <w:b w:val="0"/>
          <w:bCs w:val="0"/>
          <w:i w:val="0"/>
          <w:i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cs="Times New Roman"/>
          <w:b w:val="0"/>
          <w:bCs w:val="0"/>
          <w:i w:val="0"/>
          <w:iCs w:val="0"/>
          <w:color w:val="auto"/>
          <w:sz w:val="30"/>
          <w:szCs w:val="30"/>
          <w:highlight w:val="none"/>
          <w:lang w:val="en-US" w:eastAsia="zh-CN"/>
        </w:rPr>
        <w:t>钢板网片宽度</w:t>
      </w:r>
      <w:r>
        <w:rPr>
          <w:rFonts w:hint="eastAsia" w:ascii="Times New Roman" w:hAnsi="Times New Roman" w:cs="Times New Roman"/>
          <w:b w:val="0"/>
          <w:bCs w:val="0"/>
          <w:i w:val="0"/>
          <w:iCs w:val="0"/>
          <w:color w:val="auto"/>
          <w:sz w:val="30"/>
          <w:szCs w:val="30"/>
          <w:highlight w:val="none"/>
          <w:lang w:val="en-US" w:eastAsia="zh-CN"/>
        </w:rPr>
        <w:t>；</w:t>
      </w:r>
    </w:p>
    <w:p w14:paraId="46DEA116">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eastAsia" w:ascii="Times New Roman" w:hAnsi="Times New Roman" w:cs="Times New Roman"/>
          <w:b w:val="0"/>
          <w:bCs w:val="0"/>
          <w:i/>
          <w:iCs/>
          <w:color w:val="auto"/>
          <w:sz w:val="30"/>
          <w:szCs w:val="30"/>
          <w:highlight w:val="none"/>
          <w:lang w:val="en-US" w:eastAsia="zh-CN"/>
        </w:rPr>
        <w:t xml:space="preserve">h </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cs="Times New Roman"/>
          <w:b w:val="0"/>
          <w:bCs w:val="0"/>
          <w:i w:val="0"/>
          <w:iCs w:val="0"/>
          <w:color w:val="auto"/>
          <w:sz w:val="30"/>
          <w:szCs w:val="30"/>
          <w:highlight w:val="none"/>
          <w:lang w:val="en-US" w:eastAsia="zh-CN"/>
        </w:rPr>
        <w:t>钢板网片高度</w:t>
      </w:r>
      <w:r>
        <w:rPr>
          <w:rFonts w:hint="eastAsia" w:ascii="Times New Roman" w:hAnsi="Times New Roman" w:cs="Times New Roman"/>
          <w:b w:val="0"/>
          <w:bCs w:val="0"/>
          <w:i w:val="0"/>
          <w:iCs w:val="0"/>
          <w:color w:val="auto"/>
          <w:sz w:val="30"/>
          <w:szCs w:val="30"/>
          <w:highlight w:val="none"/>
          <w:lang w:val="en-US" w:eastAsia="zh-CN"/>
        </w:rPr>
        <w:t>；</w:t>
      </w:r>
    </w:p>
    <w:p w14:paraId="67FC15BE">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eastAsia" w:ascii="Times New Roman" w:hAnsi="Times New Roman" w:cs="Times New Roman"/>
          <w:b w:val="0"/>
          <w:bCs w:val="0"/>
          <w:i/>
          <w:iCs/>
          <w:color w:val="auto"/>
          <w:sz w:val="30"/>
          <w:szCs w:val="30"/>
          <w:highlight w:val="none"/>
          <w:lang w:val="en-US" w:eastAsia="zh-CN"/>
        </w:rPr>
        <w:t>I</w:t>
      </w:r>
      <w:r>
        <w:rPr>
          <w:rFonts w:hint="eastAsia" w:ascii="Times New Roman" w:hAnsi="Times New Roman" w:cs="Times New Roman"/>
          <w:b w:val="0"/>
          <w:bCs w:val="0"/>
          <w:i w:val="0"/>
          <w:i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cs="Times New Roman"/>
          <w:b w:val="0"/>
          <w:bCs w:val="0"/>
          <w:i w:val="0"/>
          <w:iCs w:val="0"/>
          <w:color w:val="auto"/>
          <w:sz w:val="30"/>
          <w:szCs w:val="30"/>
          <w:highlight w:val="none"/>
          <w:lang w:val="en-US" w:eastAsia="zh-CN"/>
        </w:rPr>
        <w:t>截面惯性矩</w:t>
      </w:r>
      <w:r>
        <w:rPr>
          <w:rFonts w:hint="eastAsia" w:ascii="Times New Roman" w:hAnsi="Times New Roman" w:cs="Times New Roman"/>
          <w:b w:val="0"/>
          <w:bCs w:val="0"/>
          <w:i w:val="0"/>
          <w:iCs w:val="0"/>
          <w:color w:val="auto"/>
          <w:sz w:val="30"/>
          <w:szCs w:val="30"/>
          <w:highlight w:val="none"/>
          <w:lang w:val="en-US" w:eastAsia="zh-CN"/>
        </w:rPr>
        <w:t>；</w:t>
      </w:r>
    </w:p>
    <w:p w14:paraId="3EE788E3">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eastAsia" w:ascii="Times New Roman" w:hAnsi="Times New Roman" w:cs="Times New Roman"/>
          <w:b w:val="0"/>
          <w:bCs w:val="0"/>
          <w:i/>
          <w:iCs/>
          <w:color w:val="auto"/>
          <w:sz w:val="30"/>
          <w:szCs w:val="30"/>
          <w:highlight w:val="none"/>
          <w:lang w:val="en-US" w:eastAsia="zh-CN"/>
        </w:rPr>
        <w:t>S</w:t>
      </w:r>
      <w:r>
        <w:rPr>
          <w:rFonts w:hint="eastAsia" w:ascii="Times New Roman" w:hAnsi="Times New Roman" w:cs="Times New Roman"/>
          <w:b w:val="0"/>
          <w:bCs w:val="0"/>
          <w:i w:val="0"/>
          <w:i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lang w:eastAsia="zh-CN"/>
        </w:rPr>
        <w:t>——</w:t>
      </w:r>
      <w:r>
        <w:rPr>
          <w:rFonts w:hint="default" w:ascii="Times New Roman" w:hAnsi="Times New Roman" w:cs="Times New Roman"/>
          <w:b w:val="0"/>
          <w:bCs w:val="0"/>
          <w:i w:val="0"/>
          <w:iCs w:val="0"/>
          <w:color w:val="auto"/>
          <w:sz w:val="30"/>
          <w:szCs w:val="30"/>
          <w:highlight w:val="none"/>
          <w:lang w:val="en-US" w:eastAsia="zh-CN"/>
        </w:rPr>
        <w:t>单张钢板网片面积。</w:t>
      </w:r>
    </w:p>
    <w:p w14:paraId="5E88B2DA">
      <w:pPr>
        <w:keepNext w:val="0"/>
        <w:keepLines w:val="0"/>
        <w:pageBreakBefore w:val="0"/>
        <w:widowControl w:val="0"/>
        <w:kinsoku/>
        <w:wordWrap/>
        <w:overflowPunct/>
        <w:topLinePunct w:val="0"/>
        <w:autoSpaceDE/>
        <w:autoSpaceDN/>
        <w:bidi w:val="0"/>
        <w:adjustRightInd/>
        <w:snapToGrid/>
        <w:textAlignment w:val="auto"/>
        <w:outlineLvl w:val="2"/>
        <w:rPr>
          <w:rFonts w:hint="default" w:ascii="Times New Roman" w:hAnsi="Times New Roman" w:cs="Times New Roman"/>
          <w:b w:val="0"/>
          <w:bCs/>
          <w:color w:val="auto"/>
          <w:sz w:val="30"/>
          <w:szCs w:val="30"/>
          <w:highlight w:val="none"/>
          <w:lang w:val="en-US" w:eastAsia="zh-CN"/>
        </w:rPr>
      </w:pPr>
      <w:r>
        <w:rPr>
          <w:rFonts w:hint="default" w:ascii="Times New Roman" w:hAnsi="Times New Roman" w:cs="Times New Roman"/>
          <w:b/>
          <w:color w:val="auto"/>
          <w:sz w:val="30"/>
          <w:szCs w:val="30"/>
          <w:highlight w:val="none"/>
          <w:lang w:val="en-US" w:eastAsia="zh-CN"/>
        </w:rPr>
        <w:t xml:space="preserve">2.2.4 </w:t>
      </w:r>
      <w:r>
        <w:rPr>
          <w:rFonts w:hint="eastAsia" w:ascii="Times New Roman" w:hAnsi="Times New Roman" w:cs="Times New Roman"/>
          <w:b/>
          <w:color w:val="auto"/>
          <w:sz w:val="30"/>
          <w:szCs w:val="30"/>
          <w:highlight w:val="none"/>
          <w:lang w:val="en-US" w:eastAsia="zh-CN"/>
        </w:rPr>
        <w:t xml:space="preserve"> </w:t>
      </w:r>
      <w:r>
        <w:rPr>
          <w:rFonts w:hint="default" w:ascii="Times New Roman" w:hAnsi="Times New Roman" w:cs="Times New Roman"/>
          <w:b w:val="0"/>
          <w:bCs/>
          <w:color w:val="auto"/>
          <w:sz w:val="30"/>
          <w:szCs w:val="30"/>
          <w:highlight w:val="none"/>
          <w:lang w:val="en-US" w:eastAsia="zh-CN"/>
        </w:rPr>
        <w:t>计算系数</w:t>
      </w:r>
    </w:p>
    <w:p w14:paraId="737FCC1A">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default" w:ascii="Times New Roman" w:hAnsi="Times New Roman" w:cs="Times New Roman"/>
          <w:b w:val="0"/>
          <w:bCs w:val="0"/>
          <w:i/>
          <w:iCs/>
          <w:color w:val="auto"/>
          <w:sz w:val="30"/>
          <w:szCs w:val="30"/>
          <w:highlight w:val="none"/>
          <w:lang w:val="en-US" w:eastAsia="zh-CN"/>
        </w:rPr>
        <w:t>μ</w:t>
      </w:r>
      <w:r>
        <w:rPr>
          <w:rFonts w:hint="default" w:ascii="Times New Roman" w:hAnsi="Times New Roman" w:cs="Times New Roman"/>
          <w:b w:val="0"/>
          <w:bCs w:val="0"/>
          <w:i w:val="0"/>
          <w:iCs w:val="0"/>
          <w:color w:val="auto"/>
          <w:sz w:val="30"/>
          <w:szCs w:val="30"/>
          <w:highlight w:val="none"/>
          <w:vertAlign w:val="subscript"/>
          <w:lang w:val="en-US" w:eastAsia="zh-CN"/>
        </w:rPr>
        <w:t>z</w:t>
      </w:r>
      <w:r>
        <w:rPr>
          <w:rFonts w:hint="default" w:ascii="Times New Roman" w:hAnsi="Times New Roman" w:cs="Times New Roman"/>
          <w:b w:val="0"/>
          <w:bCs w:val="0"/>
          <w:i w:val="0"/>
          <w:iCs w:val="0"/>
          <w:color w:val="auto"/>
          <w:sz w:val="30"/>
          <w:szCs w:val="30"/>
          <w:highlight w:val="none"/>
          <w:lang w:val="en-US" w:eastAsia="zh-CN"/>
        </w:rPr>
        <w:t>——风压高度变化系数</w:t>
      </w:r>
      <w:r>
        <w:rPr>
          <w:rFonts w:hint="eastAsia" w:ascii="Times New Roman" w:hAnsi="Times New Roman" w:cs="Times New Roman"/>
          <w:b w:val="0"/>
          <w:bCs w:val="0"/>
          <w:i w:val="0"/>
          <w:iCs w:val="0"/>
          <w:color w:val="auto"/>
          <w:sz w:val="30"/>
          <w:szCs w:val="30"/>
          <w:highlight w:val="none"/>
          <w:lang w:val="en-US" w:eastAsia="zh-CN"/>
        </w:rPr>
        <w:t>；</w:t>
      </w:r>
    </w:p>
    <w:p w14:paraId="51A1BA05">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default" w:ascii="Times New Roman" w:hAnsi="Times New Roman" w:cs="Times New Roman"/>
          <w:b w:val="0"/>
          <w:bCs w:val="0"/>
          <w:i/>
          <w:iCs/>
          <w:color w:val="auto"/>
          <w:sz w:val="30"/>
          <w:szCs w:val="30"/>
          <w:highlight w:val="none"/>
          <w:lang w:val="en-US" w:eastAsia="zh-CN"/>
        </w:rPr>
        <w:t>μ</w:t>
      </w:r>
      <w:r>
        <w:rPr>
          <w:rFonts w:hint="default" w:ascii="Times New Roman" w:hAnsi="Times New Roman" w:cs="Times New Roman"/>
          <w:b w:val="0"/>
          <w:bCs w:val="0"/>
          <w:i w:val="0"/>
          <w:iCs w:val="0"/>
          <w:color w:val="auto"/>
          <w:sz w:val="30"/>
          <w:szCs w:val="30"/>
          <w:highlight w:val="none"/>
          <w:vertAlign w:val="subscript"/>
          <w:lang w:val="en-US" w:eastAsia="zh-CN"/>
        </w:rPr>
        <w:t>s</w:t>
      </w:r>
      <w:r>
        <w:rPr>
          <w:rFonts w:hint="default" w:ascii="Times New Roman" w:hAnsi="Times New Roman" w:cs="Times New Roman"/>
          <w:b w:val="0"/>
          <w:bCs w:val="0"/>
          <w:i w:val="0"/>
          <w:iCs w:val="0"/>
          <w:color w:val="auto"/>
          <w:sz w:val="30"/>
          <w:szCs w:val="30"/>
          <w:highlight w:val="none"/>
          <w:lang w:val="en-US" w:eastAsia="zh-CN"/>
        </w:rPr>
        <w:t>——风荷载体型系数</w:t>
      </w:r>
      <w:r>
        <w:rPr>
          <w:rFonts w:hint="eastAsia" w:ascii="Times New Roman" w:hAnsi="Times New Roman" w:cs="Times New Roman"/>
          <w:b w:val="0"/>
          <w:bCs w:val="0"/>
          <w:i w:val="0"/>
          <w:iCs w:val="0"/>
          <w:color w:val="auto"/>
          <w:sz w:val="30"/>
          <w:szCs w:val="30"/>
          <w:highlight w:val="none"/>
          <w:lang w:val="en-US" w:eastAsia="zh-CN"/>
        </w:rPr>
        <w:t>；</w:t>
      </w:r>
    </w:p>
    <w:p w14:paraId="21A1F2F5">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default" w:ascii="Times New Roman" w:hAnsi="Times New Roman" w:cs="Times New Roman"/>
          <w:b w:val="0"/>
          <w:bCs w:val="0"/>
          <w:i/>
          <w:iCs/>
          <w:color w:val="auto"/>
          <w:sz w:val="30"/>
          <w:szCs w:val="30"/>
          <w:highlight w:val="none"/>
          <w:lang w:val="en-US" w:eastAsia="zh-CN"/>
        </w:rPr>
        <w:t>μ</w:t>
      </w:r>
      <w:r>
        <w:rPr>
          <w:rFonts w:hint="eastAsia" w:ascii="Times New Roman" w:hAnsi="Times New Roman" w:cs="Times New Roman"/>
          <w:b w:val="0"/>
          <w:bCs w:val="0"/>
          <w:i w:val="0"/>
          <w:iCs w:val="0"/>
          <w:color w:val="auto"/>
          <w:sz w:val="30"/>
          <w:szCs w:val="30"/>
          <w:highlight w:val="none"/>
          <w:vertAlign w:val="subscript"/>
          <w:lang w:val="en-US" w:eastAsia="zh-CN"/>
        </w:rPr>
        <w:t>y</w:t>
      </w:r>
      <w:r>
        <w:rPr>
          <w:rFonts w:hint="default" w:ascii="Times New Roman" w:hAnsi="Times New Roman" w:cs="Times New Roman"/>
          <w:b w:val="0"/>
          <w:bCs w:val="0"/>
          <w:i w:val="0"/>
          <w:iCs w:val="0"/>
          <w:color w:val="auto"/>
          <w:sz w:val="30"/>
          <w:szCs w:val="30"/>
          <w:highlight w:val="none"/>
          <w:lang w:val="en-US" w:eastAsia="zh-CN"/>
        </w:rPr>
        <w:t>——地形修正系数</w:t>
      </w:r>
      <w:r>
        <w:rPr>
          <w:rFonts w:hint="eastAsia" w:ascii="Times New Roman" w:hAnsi="Times New Roman" w:cs="Times New Roman"/>
          <w:b w:val="0"/>
          <w:bCs w:val="0"/>
          <w:i w:val="0"/>
          <w:iCs w:val="0"/>
          <w:color w:val="auto"/>
          <w:sz w:val="30"/>
          <w:szCs w:val="30"/>
          <w:highlight w:val="none"/>
          <w:lang w:val="en-US" w:eastAsia="zh-CN"/>
        </w:rPr>
        <w:t>；</w:t>
      </w:r>
    </w:p>
    <w:p w14:paraId="25FF00CE">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default" w:ascii="Times New Roman" w:hAnsi="Times New Roman" w:cs="Times New Roman"/>
          <w:b w:val="0"/>
          <w:bCs w:val="0"/>
          <w:i/>
          <w:iCs/>
          <w:color w:val="auto"/>
          <w:sz w:val="30"/>
          <w:szCs w:val="30"/>
          <w:highlight w:val="none"/>
          <w:lang w:val="en-US" w:eastAsia="zh-CN"/>
        </w:rPr>
        <w:t>μ</w:t>
      </w:r>
      <w:r>
        <w:rPr>
          <w:rFonts w:hint="eastAsia" w:ascii="Times New Roman" w:hAnsi="Times New Roman" w:cs="Times New Roman"/>
          <w:b w:val="0"/>
          <w:bCs w:val="0"/>
          <w:i w:val="0"/>
          <w:iCs w:val="0"/>
          <w:color w:val="auto"/>
          <w:sz w:val="30"/>
          <w:szCs w:val="30"/>
          <w:highlight w:val="none"/>
          <w:vertAlign w:val="subscript"/>
          <w:lang w:val="en-US" w:eastAsia="zh-CN"/>
        </w:rPr>
        <w:t>x</w:t>
      </w:r>
      <w:r>
        <w:rPr>
          <w:rFonts w:hint="default" w:ascii="Times New Roman" w:hAnsi="Times New Roman" w:cs="Times New Roman"/>
          <w:b w:val="0"/>
          <w:bCs w:val="0"/>
          <w:i w:val="0"/>
          <w:iCs w:val="0"/>
          <w:color w:val="auto"/>
          <w:sz w:val="30"/>
          <w:szCs w:val="30"/>
          <w:highlight w:val="none"/>
          <w:lang w:val="en-US" w:eastAsia="zh-CN"/>
        </w:rPr>
        <w:t>——风向影响系数</w:t>
      </w:r>
      <w:r>
        <w:rPr>
          <w:rFonts w:hint="eastAsia" w:ascii="Times New Roman" w:hAnsi="Times New Roman" w:cs="Times New Roman"/>
          <w:b w:val="0"/>
          <w:bCs w:val="0"/>
          <w:i w:val="0"/>
          <w:iCs w:val="0"/>
          <w:color w:val="auto"/>
          <w:sz w:val="30"/>
          <w:szCs w:val="30"/>
          <w:highlight w:val="none"/>
          <w:lang w:val="en-US" w:eastAsia="zh-CN"/>
        </w:rPr>
        <w:t>；</w:t>
      </w:r>
    </w:p>
    <w:p w14:paraId="71EE29C1">
      <w:pPr>
        <w:keepNext w:val="0"/>
        <w:keepLines w:val="0"/>
        <w:pageBreakBefore w:val="0"/>
        <w:widowControl w:val="0"/>
        <w:kinsoku/>
        <w:wordWrap/>
        <w:overflowPunct/>
        <w:topLinePunct w:val="0"/>
        <w:autoSpaceDE/>
        <w:autoSpaceDN/>
        <w:bidi w:val="0"/>
        <w:adjustRightInd/>
        <w:snapToGrid/>
        <w:ind w:firstLine="600" w:firstLineChars="200"/>
        <w:textAlignment w:val="auto"/>
        <w:rPr>
          <w:rFonts w:hint="default" w:ascii="Times New Roman" w:hAnsi="Times New Roman" w:cs="Times New Roman"/>
          <w:b w:val="0"/>
          <w:bCs w:val="0"/>
          <w:i w:val="0"/>
          <w:iCs w:val="0"/>
          <w:color w:val="auto"/>
          <w:sz w:val="30"/>
          <w:szCs w:val="30"/>
          <w:highlight w:val="none"/>
          <w:lang w:val="en-US" w:eastAsia="zh-CN"/>
        </w:rPr>
      </w:pPr>
      <w:r>
        <w:rPr>
          <w:rFonts w:hint="default" w:ascii="Times New Roman" w:hAnsi="Times New Roman" w:cs="Times New Roman"/>
          <w:b w:val="0"/>
          <w:bCs w:val="0"/>
          <w:i/>
          <w:iCs/>
          <w:color w:val="auto"/>
          <w:sz w:val="30"/>
          <w:szCs w:val="30"/>
          <w:highlight w:val="none"/>
          <w:lang w:val="en-US" w:eastAsia="zh-CN"/>
        </w:rPr>
        <w:t>φ</w:t>
      </w:r>
      <w:r>
        <w:rPr>
          <w:rFonts w:hint="eastAsia" w:ascii="Times New Roman" w:hAnsi="Times New Roman" w:cs="Times New Roman"/>
          <w:b w:val="0"/>
          <w:bCs w:val="0"/>
          <w:i w:val="0"/>
          <w:iCs w:val="0"/>
          <w:color w:val="auto"/>
          <w:sz w:val="30"/>
          <w:szCs w:val="30"/>
          <w:highlight w:val="none"/>
          <w:lang w:val="en-US" w:eastAsia="zh-CN"/>
        </w:rPr>
        <w:t xml:space="preserve"> </w:t>
      </w:r>
      <w:r>
        <w:rPr>
          <w:rFonts w:hint="default" w:ascii="Times New Roman" w:hAnsi="Times New Roman" w:cs="Times New Roman"/>
          <w:b w:val="0"/>
          <w:bCs w:val="0"/>
          <w:i w:val="0"/>
          <w:iCs w:val="0"/>
          <w:color w:val="auto"/>
          <w:sz w:val="30"/>
          <w:szCs w:val="30"/>
          <w:highlight w:val="none"/>
          <w:lang w:val="en-US" w:eastAsia="zh-CN"/>
        </w:rPr>
        <w:t>——空间折减系数。</w:t>
      </w:r>
    </w:p>
    <w:p w14:paraId="048FEC3B">
      <w:pPr>
        <w:rPr>
          <w:rFonts w:hint="default" w:ascii="Times New Roman" w:hAnsi="Times New Roman" w:eastAsia="仿宋" w:cs="Times New Roman"/>
          <w:b/>
          <w:bCs/>
          <w:color w:val="auto"/>
          <w:sz w:val="30"/>
          <w:szCs w:val="30"/>
          <w:highlight w:val="none"/>
        </w:rPr>
      </w:pPr>
    </w:p>
    <w:p w14:paraId="708EA49B">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eastAsia="宋体" w:cs="Times New Roman"/>
          <w:color w:val="auto"/>
          <w:sz w:val="44"/>
          <w:szCs w:val="44"/>
          <w:highlight w:val="none"/>
          <w:lang w:val="en-US" w:eastAsia="zh-CN"/>
        </w:rPr>
      </w:pPr>
      <w:r>
        <w:rPr>
          <w:rFonts w:hint="default" w:ascii="Times New Roman" w:hAnsi="Times New Roman" w:eastAsia="仿宋" w:cs="Times New Roman"/>
          <w:b/>
          <w:bCs/>
          <w:color w:val="auto"/>
          <w:sz w:val="30"/>
          <w:szCs w:val="30"/>
          <w:highlight w:val="none"/>
        </w:rPr>
        <w:br w:type="page"/>
      </w:r>
      <w:bookmarkStart w:id="12" w:name="_Toc30328"/>
      <w:bookmarkStart w:id="13" w:name="_Toc27664"/>
      <w:r>
        <w:rPr>
          <w:rFonts w:hint="eastAsia" w:ascii="Times New Roman" w:hAnsi="Times New Roman" w:cs="Times New Roman"/>
          <w:color w:val="auto"/>
          <w:sz w:val="44"/>
          <w:szCs w:val="44"/>
          <w:highlight w:val="none"/>
          <w:lang w:val="en-US" w:eastAsia="zh-CN"/>
        </w:rPr>
        <w:t>3</w:t>
      </w:r>
      <w:r>
        <w:rPr>
          <w:rFonts w:hint="default" w:ascii="Times New Roman" w:hAnsi="Times New Roman" w:cs="Times New Roman"/>
          <w:color w:val="auto"/>
          <w:sz w:val="44"/>
          <w:szCs w:val="44"/>
          <w:highlight w:val="none"/>
        </w:rPr>
        <w:t xml:space="preserve">  </w:t>
      </w:r>
      <w:r>
        <w:rPr>
          <w:rFonts w:hint="eastAsia" w:ascii="Times New Roman" w:hAnsi="Times New Roman" w:cs="Times New Roman"/>
          <w:color w:val="auto"/>
          <w:sz w:val="44"/>
          <w:szCs w:val="44"/>
          <w:highlight w:val="none"/>
          <w:lang w:val="en-US" w:eastAsia="zh-CN"/>
        </w:rPr>
        <w:t>材料与构配件</w:t>
      </w:r>
      <w:bookmarkEnd w:id="12"/>
      <w:bookmarkEnd w:id="13"/>
    </w:p>
    <w:p w14:paraId="31876407">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rPr>
      </w:pPr>
      <w:r>
        <w:rPr>
          <w:rFonts w:hint="eastAsia" w:ascii="Times New Roman" w:hAnsi="Times New Roman" w:cs="Times New Roman"/>
          <w:b/>
          <w:color w:val="auto"/>
          <w:sz w:val="30"/>
          <w:szCs w:val="30"/>
          <w:highlight w:val="none"/>
          <w:lang w:val="en-US" w:eastAsia="zh-CN"/>
        </w:rPr>
        <w:t>3</w:t>
      </w:r>
      <w:r>
        <w:rPr>
          <w:rFonts w:hint="default" w:ascii="Times New Roman" w:hAnsi="Times New Roman" w:cs="Times New Roman"/>
          <w:b/>
          <w:color w:val="auto"/>
          <w:sz w:val="30"/>
          <w:szCs w:val="30"/>
          <w:highlight w:val="none"/>
        </w:rPr>
        <w:t>.</w:t>
      </w:r>
      <w:r>
        <w:rPr>
          <w:rFonts w:hint="eastAsia" w:ascii="Times New Roman" w:hAnsi="Times New Roman" w:cs="Times New Roman"/>
          <w:b/>
          <w:color w:val="auto"/>
          <w:sz w:val="30"/>
          <w:szCs w:val="30"/>
          <w:highlight w:val="none"/>
          <w:lang w:val="en-US" w:eastAsia="zh-CN"/>
        </w:rPr>
        <w:t>0</w:t>
      </w:r>
      <w:r>
        <w:rPr>
          <w:rFonts w:hint="default" w:ascii="Times New Roman" w:hAnsi="Times New Roman" w:cs="Times New Roman"/>
          <w:b/>
          <w:color w:val="auto"/>
          <w:sz w:val="30"/>
          <w:szCs w:val="30"/>
          <w:highlight w:val="none"/>
        </w:rPr>
        <w:t>.</w:t>
      </w:r>
      <w:r>
        <w:rPr>
          <w:rFonts w:hint="eastAsia" w:ascii="Times New Roman" w:hAnsi="Times New Roman" w:cs="Times New Roman"/>
          <w:b/>
          <w:color w:val="auto"/>
          <w:sz w:val="30"/>
          <w:szCs w:val="30"/>
          <w:highlight w:val="none"/>
          <w:lang w:val="en-US" w:eastAsia="zh-CN"/>
        </w:rPr>
        <w:t>1</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 xml:space="preserve">框架龙骨应符合现行国家相关标准的规定，其材质应符合现行国家标准《碳素结构钢》GB/T 700 中 </w:t>
      </w:r>
      <w:r>
        <w:rPr>
          <w:rFonts w:hint="eastAsia" w:ascii="Times New Roman" w:hAnsi="Times New Roman" w:cs="Times New Roman"/>
          <w:i w:val="0"/>
          <w:iCs w:val="0"/>
          <w:color w:val="auto"/>
          <w:sz w:val="30"/>
          <w:szCs w:val="30"/>
          <w:highlight w:val="none"/>
          <w:lang w:val="en-US" w:eastAsia="zh-CN"/>
        </w:rPr>
        <w:t>Q</w:t>
      </w:r>
      <w:r>
        <w:rPr>
          <w:rFonts w:hint="eastAsia" w:ascii="Times New Roman" w:hAnsi="Times New Roman" w:cs="Times New Roman"/>
          <w:color w:val="auto"/>
          <w:sz w:val="30"/>
          <w:szCs w:val="30"/>
          <w:highlight w:val="none"/>
          <w:lang w:val="en-US" w:eastAsia="zh-CN"/>
        </w:rPr>
        <w:t>195级钢的规定。框架龙骨宜采用不小于19mm</w:t>
      </w:r>
      <w:r>
        <w:rPr>
          <w:rFonts w:hint="default" w:ascii="Arial" w:hAnsi="Arial" w:cs="Arial"/>
          <w:color w:val="auto"/>
          <w:sz w:val="30"/>
          <w:szCs w:val="30"/>
          <w:highlight w:val="none"/>
          <w:lang w:val="en-US" w:eastAsia="zh-CN"/>
        </w:rPr>
        <w:t>×</w:t>
      </w:r>
      <w:r>
        <w:rPr>
          <w:rFonts w:hint="eastAsia" w:ascii="Times New Roman" w:hAnsi="Times New Roman" w:cs="Times New Roman"/>
          <w:color w:val="auto"/>
          <w:sz w:val="30"/>
          <w:szCs w:val="30"/>
          <w:highlight w:val="none"/>
          <w:lang w:val="en-US" w:eastAsia="zh-CN"/>
        </w:rPr>
        <w:t>19mm</w:t>
      </w:r>
      <w:r>
        <w:rPr>
          <w:rFonts w:hint="default" w:ascii="Arial" w:hAnsi="Arial" w:cs="Arial"/>
          <w:color w:val="auto"/>
          <w:sz w:val="30"/>
          <w:szCs w:val="30"/>
          <w:highlight w:val="none"/>
          <w:lang w:val="en-US" w:eastAsia="zh-CN"/>
        </w:rPr>
        <w:t>×</w:t>
      </w:r>
      <w:r>
        <w:rPr>
          <w:rFonts w:hint="eastAsia" w:ascii="Times New Roman" w:hAnsi="Times New Roman" w:cs="Times New Roman"/>
          <w:color w:val="auto"/>
          <w:sz w:val="30"/>
          <w:szCs w:val="30"/>
          <w:highlight w:val="none"/>
          <w:lang w:val="en-US" w:eastAsia="zh-CN"/>
        </w:rPr>
        <w:t>0.8mm 的方钢管。</w:t>
      </w:r>
    </w:p>
    <w:p w14:paraId="4C57F5F6">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b w:val="0"/>
          <w:bCs/>
          <w:color w:val="auto"/>
          <w:sz w:val="30"/>
          <w:szCs w:val="30"/>
          <w:highlight w:val="none"/>
          <w:lang w:val="en-US" w:eastAsia="zh-CN"/>
        </w:rPr>
      </w:pPr>
      <w:r>
        <w:rPr>
          <w:rFonts w:hint="default" w:ascii="Times New Roman" w:hAnsi="Times New Roman" w:cs="Times New Roman"/>
          <w:b/>
          <w:color w:val="auto"/>
          <w:sz w:val="30"/>
          <w:szCs w:val="30"/>
          <w:highlight w:val="none"/>
          <w:lang w:val="en-US" w:eastAsia="zh-CN"/>
        </w:rPr>
        <w:t>3.0.</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b w:val="0"/>
          <w:bCs/>
          <w:color w:val="auto"/>
          <w:sz w:val="30"/>
          <w:szCs w:val="30"/>
          <w:highlight w:val="none"/>
          <w:lang w:val="en-US" w:eastAsia="zh-CN"/>
        </w:rPr>
        <w:t xml:space="preserve"> </w:t>
      </w:r>
      <w:r>
        <w:rPr>
          <w:rFonts w:hint="eastAsia" w:ascii="Times New Roman" w:hAnsi="Times New Roman" w:cs="Times New Roman"/>
          <w:b w:val="0"/>
          <w:bCs/>
          <w:color w:val="auto"/>
          <w:sz w:val="30"/>
          <w:szCs w:val="30"/>
          <w:highlight w:val="none"/>
          <w:lang w:val="en-US" w:eastAsia="zh-CN"/>
        </w:rPr>
        <w:t xml:space="preserve"> </w:t>
      </w:r>
      <w:r>
        <w:rPr>
          <w:rFonts w:hint="default" w:ascii="Times New Roman" w:hAnsi="Times New Roman" w:cs="Times New Roman"/>
          <w:b w:val="0"/>
          <w:bCs/>
          <w:color w:val="auto"/>
          <w:sz w:val="30"/>
          <w:szCs w:val="30"/>
          <w:highlight w:val="none"/>
          <w:lang w:val="en-US" w:eastAsia="zh-CN"/>
        </w:rPr>
        <w:t>冲孔钢板应符合现行国家标准《</w:t>
      </w:r>
      <w:r>
        <w:rPr>
          <w:rFonts w:hint="eastAsia" w:ascii="Times New Roman" w:hAnsi="Times New Roman" w:cs="Times New Roman"/>
          <w:color w:val="auto"/>
          <w:sz w:val="30"/>
          <w:szCs w:val="30"/>
          <w:highlight w:val="none"/>
          <w:lang w:val="en-US" w:eastAsia="zh-CN"/>
        </w:rPr>
        <w:t>碳素</w:t>
      </w:r>
      <w:r>
        <w:rPr>
          <w:rFonts w:hint="default" w:ascii="Times New Roman" w:hAnsi="Times New Roman" w:cs="Times New Roman"/>
          <w:b w:val="0"/>
          <w:bCs/>
          <w:color w:val="auto"/>
          <w:sz w:val="30"/>
          <w:szCs w:val="30"/>
          <w:highlight w:val="none"/>
          <w:lang w:val="en-US" w:eastAsia="zh-CN"/>
        </w:rPr>
        <w:t>结构钢冷轧钢板及钢带》GB/T 11253 的规定，其材质应符合现行国家标准《碳素结构钢》GB/T 700 中 Q195 级钢的规定，圆孔的型式、参数、技术要求等应符合现行国家标准《工业用筛板 板厚&lt;3mm 的圆孔和方孔筛板》GB/T 10612的规定。</w:t>
      </w:r>
    </w:p>
    <w:p w14:paraId="595FDEE8">
      <w:pPr>
        <w:rPr>
          <w:rFonts w:hint="default" w:ascii="Times New Roman" w:hAnsi="Times New Roman" w:cs="Times New Roman"/>
          <w:b w:val="0"/>
          <w:bCs w:val="0"/>
          <w:color w:val="auto"/>
          <w:sz w:val="30"/>
          <w:szCs w:val="30"/>
          <w:highlight w:val="none"/>
          <w:lang w:val="en-US" w:eastAsia="zh-CN"/>
        </w:rPr>
      </w:pPr>
      <w:r>
        <w:rPr>
          <w:rFonts w:hint="default" w:ascii="Times New Roman" w:hAnsi="Times New Roman" w:eastAsia="宋体" w:cs="Times New Roman"/>
          <w:b/>
          <w:bCs/>
          <w:color w:val="auto"/>
          <w:sz w:val="30"/>
          <w:szCs w:val="30"/>
          <w:highlight w:val="none"/>
        </w:rPr>
        <w:t>3.0.</w:t>
      </w:r>
      <w:r>
        <w:rPr>
          <w:rFonts w:hint="eastAsia" w:ascii="Times New Roman" w:hAnsi="Times New Roman" w:cs="Times New Roman"/>
          <w:b/>
          <w:bCs/>
          <w:color w:val="auto"/>
          <w:sz w:val="30"/>
          <w:szCs w:val="30"/>
          <w:highlight w:val="none"/>
          <w:lang w:val="en-US" w:eastAsia="zh-CN"/>
        </w:rPr>
        <w:t>3</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连接件卡头钢板、连接件钢管、连接件扣件、螺栓应符合以下规定：</w:t>
      </w:r>
    </w:p>
    <w:p w14:paraId="61F66B26">
      <w:pPr>
        <w:ind w:firstLine="602" w:firstLineChars="200"/>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连接件卡头钢板应符合现行国家标准《碳素结构钢冷轧钢板及钢带》GB</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T 11253 的规定，其材质应符合现行国家标准《碳素结构钢》GB</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T 700 中 Q195 级钢的规定。卡头钢板厚度不应小于 2.5mm。</w:t>
      </w:r>
    </w:p>
    <w:p w14:paraId="39738A38">
      <w:pPr>
        <w:ind w:firstLine="602" w:firstLineChars="200"/>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连接件钢管应采用现行国家标准《直缝电焊钢管》GB/T 13793 或《低压流体输送用焊接钢管》GB/T 3091 中规定的 Q235 普通钢管，其材质应符合现行国家标准《碳素结构钢》GB</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 xml:space="preserve">T 700 中 Q235 级钢的规定。钢管应采用 </w:t>
      </w:r>
      <w:r>
        <w:rPr>
          <w:rFonts w:hint="default" w:ascii="Times New Roman" w:hAnsi="Times New Roman" w:cs="Times New Roman"/>
          <w:b w:val="0"/>
          <w:bCs w:val="0"/>
          <w:i/>
          <w:iCs/>
          <w:color w:val="auto"/>
          <w:sz w:val="30"/>
          <w:szCs w:val="30"/>
          <w:highlight w:val="none"/>
          <w:lang w:val="en-US" w:eastAsia="zh-CN"/>
        </w:rPr>
        <w:t>Φ</w:t>
      </w:r>
      <w:r>
        <w:rPr>
          <w:rFonts w:hint="default" w:ascii="Times New Roman" w:hAnsi="Times New Roman" w:eastAsia="宋体" w:cs="Times New Roman"/>
          <w:b w:val="0"/>
          <w:bCs w:val="0"/>
          <w:color w:val="auto"/>
          <w:sz w:val="30"/>
          <w:szCs w:val="30"/>
          <w:highlight w:val="none"/>
        </w:rPr>
        <w:t>48.3mm</w:t>
      </w:r>
      <w:r>
        <w:rPr>
          <w:rFonts w:hint="default" w:ascii="Arial" w:hAnsi="Arial" w:eastAsia="宋体" w:cs="Arial"/>
          <w:b w:val="0"/>
          <w:bCs w:val="0"/>
          <w:color w:val="auto"/>
          <w:sz w:val="30"/>
          <w:szCs w:val="30"/>
          <w:highlight w:val="none"/>
        </w:rPr>
        <w:t>×</w:t>
      </w:r>
      <w:r>
        <w:rPr>
          <w:rFonts w:hint="default" w:ascii="Times New Roman" w:hAnsi="Times New Roman" w:eastAsia="宋体" w:cs="Times New Roman"/>
          <w:b w:val="0"/>
          <w:bCs w:val="0"/>
          <w:color w:val="auto"/>
          <w:sz w:val="30"/>
          <w:szCs w:val="30"/>
          <w:highlight w:val="none"/>
        </w:rPr>
        <w:t>3.6mm 的规格。</w:t>
      </w:r>
    </w:p>
    <w:p w14:paraId="4AD6B870">
      <w:pPr>
        <w:ind w:firstLine="602" w:firstLineChars="200"/>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b w:val="0"/>
          <w:bCs w:val="0"/>
          <w:color w:val="auto"/>
          <w:sz w:val="30"/>
          <w:szCs w:val="30"/>
          <w:highlight w:val="none"/>
          <w:lang w:val="en-US" w:eastAsia="zh-CN"/>
        </w:rPr>
        <w:t xml:space="preserve"> 连接件</w:t>
      </w:r>
      <w:r>
        <w:rPr>
          <w:rFonts w:hint="default" w:ascii="Times New Roman" w:hAnsi="Times New Roman" w:eastAsia="宋体" w:cs="Times New Roman"/>
          <w:b w:val="0"/>
          <w:bCs w:val="0"/>
          <w:color w:val="auto"/>
          <w:sz w:val="30"/>
          <w:szCs w:val="30"/>
          <w:highlight w:val="none"/>
        </w:rPr>
        <w:t>扣件应采用可锻铸铁或铸钢制作</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其质量和性能应符合现行国家标准《钢管脚手架扣件》GB 15831 的规定，采用其他材料制作的扣件</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应经试验证明其质量符合该标准的规定后方可使用。扣件在螺栓拧紧扭力矩达到 65N·m时，不得发生破坏。</w:t>
      </w:r>
    </w:p>
    <w:p w14:paraId="678996ED">
      <w:pPr>
        <w:ind w:firstLine="602" w:firstLineChars="200"/>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4</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螺栓应符合现行国家标准《六角头螺栓 C级》GB/T 5780的规定。螺栓规格不应低于 M8。</w:t>
      </w:r>
    </w:p>
    <w:p w14:paraId="5FC0DC83">
      <w:pPr>
        <w:keepNext w:val="0"/>
        <w:keepLines w:val="0"/>
        <w:pageBreakBefore w:val="0"/>
        <w:widowControl w:val="0"/>
        <w:kinsoku/>
        <w:wordWrap/>
        <w:overflowPunct/>
        <w:topLinePunct w:val="0"/>
        <w:autoSpaceDE/>
        <w:autoSpaceDN/>
        <w:bidi w:val="0"/>
        <w:adjustRightInd/>
        <w:snapToGrid/>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3.0.</w:t>
      </w:r>
      <w:r>
        <w:rPr>
          <w:rFonts w:hint="eastAsia" w:ascii="Times New Roman" w:hAnsi="Times New Roman" w:cs="Times New Roman"/>
          <w:b/>
          <w:bCs/>
          <w:color w:val="auto"/>
          <w:sz w:val="30"/>
          <w:szCs w:val="30"/>
          <w:highlight w:val="none"/>
          <w:lang w:val="en-US" w:eastAsia="zh-CN"/>
        </w:rPr>
        <w:t>4</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的结构连接材料应符合下列规定</w:t>
      </w:r>
      <w:r>
        <w:rPr>
          <w:rFonts w:hint="eastAsia" w:ascii="Times New Roman" w:hAnsi="Times New Roman" w:cs="Times New Roman"/>
          <w:b w:val="0"/>
          <w:bCs w:val="0"/>
          <w:color w:val="auto"/>
          <w:sz w:val="30"/>
          <w:szCs w:val="30"/>
          <w:highlight w:val="none"/>
          <w:lang w:eastAsia="zh-CN"/>
        </w:rPr>
        <w:t>：</w:t>
      </w:r>
    </w:p>
    <w:p w14:paraId="5780964D">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手工焊接所采用的焊条应符合现行国家标准《非合金钢及细晶粒钢焊条》GB</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T 5117 或《热强钢焊条》GB</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T</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5118的规定，选择的焊条型号应与被焊接金属物理性能相适应</w:t>
      </w:r>
      <w:r>
        <w:rPr>
          <w:rFonts w:hint="eastAsia" w:ascii="Times New Roman" w:hAnsi="Times New Roman" w:cs="Times New Roman"/>
          <w:b w:val="0"/>
          <w:bCs w:val="0"/>
          <w:color w:val="auto"/>
          <w:sz w:val="30"/>
          <w:szCs w:val="30"/>
          <w:highlight w:val="none"/>
          <w:lang w:eastAsia="zh-CN"/>
        </w:rPr>
        <w:t>；</w:t>
      </w:r>
    </w:p>
    <w:p w14:paraId="1BB01E03">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自动焊接或半自动焊接所采用的焊丝应符合现行国家标准《熔化焊用钢丝》GB</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T 14957、《熔化极气体保护电弧焊用非合金钢及细晶粒钢实心焊丝》GB/T 8110、《非合金钢及细晶粒钢药芯焊丝》GB/T 10045、《热强钢药芯焊丝》GB/T 17493的规定，选择的焊丝和焊剂应与被焊接金属物理性能相适应</w:t>
      </w:r>
      <w:r>
        <w:rPr>
          <w:rFonts w:hint="eastAsia" w:ascii="Times New Roman" w:hAnsi="Times New Roman" w:cs="Times New Roman"/>
          <w:b w:val="0"/>
          <w:bCs w:val="0"/>
          <w:color w:val="auto"/>
          <w:sz w:val="30"/>
          <w:szCs w:val="30"/>
          <w:highlight w:val="none"/>
          <w:lang w:eastAsia="zh-CN"/>
        </w:rPr>
        <w:t>；</w:t>
      </w:r>
    </w:p>
    <w:p w14:paraId="658B848B">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3</w:t>
      </w:r>
      <w:r>
        <w:rPr>
          <w:rFonts w:hint="default" w:ascii="Times New Roman" w:hAnsi="Times New Roman" w:eastAsia="宋体" w:cs="Times New Roman"/>
          <w:b w:val="0"/>
          <w:bCs w:val="0"/>
          <w:color w:val="auto"/>
          <w:sz w:val="30"/>
          <w:szCs w:val="30"/>
          <w:highlight w:val="none"/>
        </w:rPr>
        <w:t xml:space="preserve"> 自攻螺钉应符合现行国家标准《十字槽盘头自钻自攻螺钉》GB/T 15856.1 的规定，规格不应低于 ST4.2。采用其他螺钉时，</w:t>
      </w:r>
      <w:r>
        <w:rPr>
          <w:rFonts w:hint="eastAsia" w:ascii="Times New Roman" w:hAnsi="Times New Roman" w:cs="Times New Roman"/>
          <w:b w:val="0"/>
          <w:bCs w:val="0"/>
          <w:color w:val="auto"/>
          <w:sz w:val="30"/>
          <w:szCs w:val="30"/>
          <w:highlight w:val="none"/>
          <w:lang w:val="en-US" w:eastAsia="zh-CN"/>
        </w:rPr>
        <w:t>如单口配件等，</w:t>
      </w:r>
      <w:r>
        <w:rPr>
          <w:rFonts w:hint="default" w:ascii="Times New Roman" w:hAnsi="Times New Roman" w:eastAsia="宋体" w:cs="Times New Roman"/>
          <w:b w:val="0"/>
          <w:bCs w:val="0"/>
          <w:color w:val="auto"/>
          <w:sz w:val="30"/>
          <w:szCs w:val="30"/>
          <w:highlight w:val="none"/>
        </w:rPr>
        <w:t>其性能不应低于该标准。</w:t>
      </w:r>
    </w:p>
    <w:p w14:paraId="66011641">
      <w:pPr>
        <w:rPr>
          <w:rFonts w:hint="eastAsia" w:ascii="Times New Roman" w:hAnsi="Times New Roman"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3.0.</w:t>
      </w:r>
      <w:r>
        <w:rPr>
          <w:rFonts w:hint="eastAsia" w:ascii="Times New Roman" w:hAnsi="Times New Roman" w:cs="Times New Roman"/>
          <w:b/>
          <w:bCs/>
          <w:color w:val="auto"/>
          <w:sz w:val="30"/>
          <w:szCs w:val="30"/>
          <w:highlight w:val="none"/>
          <w:lang w:val="en-US" w:eastAsia="zh-CN"/>
        </w:rPr>
        <w:t>5</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构配件应具有良好的互换性，且可重复使用。构配件外观质量应符合下列要求</w:t>
      </w:r>
      <w:r>
        <w:rPr>
          <w:rFonts w:hint="eastAsia" w:ascii="Times New Roman" w:hAnsi="Times New Roman" w:cs="Times New Roman"/>
          <w:b w:val="0"/>
          <w:bCs w:val="0"/>
          <w:color w:val="auto"/>
          <w:sz w:val="30"/>
          <w:szCs w:val="30"/>
          <w:highlight w:val="none"/>
          <w:lang w:eastAsia="zh-CN"/>
        </w:rPr>
        <w:t>：</w:t>
      </w:r>
    </w:p>
    <w:p w14:paraId="16752BA8">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不得使用带有裂纹、折痕、表面明显凹陷、严重锈蚀的钢管</w:t>
      </w:r>
      <w:r>
        <w:rPr>
          <w:rFonts w:hint="eastAsia" w:ascii="Times New Roman" w:hAnsi="Times New Roman" w:cs="Times New Roman"/>
          <w:b w:val="0"/>
          <w:bCs w:val="0"/>
          <w:color w:val="auto"/>
          <w:sz w:val="30"/>
          <w:szCs w:val="30"/>
          <w:highlight w:val="none"/>
          <w:lang w:eastAsia="zh-CN"/>
        </w:rPr>
        <w:t>；</w:t>
      </w:r>
    </w:p>
    <w:p w14:paraId="1E230623">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铸件表面应光滑，不得有砂眼、气孔、裂纹、浇冒口残余等缺陷，表面粘砂应清除干净</w:t>
      </w:r>
      <w:r>
        <w:rPr>
          <w:rFonts w:hint="eastAsia" w:ascii="Times New Roman" w:hAnsi="Times New Roman" w:cs="Times New Roman"/>
          <w:b w:val="0"/>
          <w:bCs w:val="0"/>
          <w:color w:val="auto"/>
          <w:sz w:val="30"/>
          <w:szCs w:val="30"/>
          <w:highlight w:val="none"/>
          <w:lang w:eastAsia="zh-CN"/>
        </w:rPr>
        <w:t>；</w:t>
      </w:r>
    </w:p>
    <w:p w14:paraId="769D2823">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冲压件不得有毛刺、裂纹、明显变形、氧化皮等缺陷</w:t>
      </w:r>
      <w:r>
        <w:rPr>
          <w:rFonts w:hint="eastAsia" w:ascii="Times New Roman" w:hAnsi="Times New Roman" w:cs="Times New Roman"/>
          <w:b w:val="0"/>
          <w:bCs w:val="0"/>
          <w:color w:val="auto"/>
          <w:sz w:val="30"/>
          <w:szCs w:val="30"/>
          <w:highlight w:val="none"/>
          <w:lang w:eastAsia="zh-CN"/>
        </w:rPr>
        <w:t>；</w:t>
      </w:r>
    </w:p>
    <w:p w14:paraId="0A645DC3">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4</w:t>
      </w:r>
      <w:r>
        <w:rPr>
          <w:rFonts w:hint="default" w:ascii="Times New Roman" w:hAnsi="Times New Roman" w:eastAsia="宋体" w:cs="Times New Roman"/>
          <w:b w:val="0"/>
          <w:bCs w:val="0"/>
          <w:color w:val="auto"/>
          <w:sz w:val="30"/>
          <w:szCs w:val="30"/>
          <w:highlight w:val="none"/>
        </w:rPr>
        <w:t xml:space="preserve"> 焊接件的焊缝应饱满，焊渣应清除干净，不得有未焊透、夹渣、咬肉、裂纹等缺陷。</w:t>
      </w:r>
    </w:p>
    <w:p w14:paraId="322B76CB">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3.0.</w:t>
      </w:r>
      <w:r>
        <w:rPr>
          <w:rFonts w:hint="eastAsia" w:ascii="Times New Roman" w:hAnsi="Times New Roman" w:cs="Times New Roman"/>
          <w:b/>
          <w:bCs/>
          <w:color w:val="auto"/>
          <w:sz w:val="30"/>
          <w:szCs w:val="30"/>
          <w:highlight w:val="none"/>
          <w:lang w:val="en-US" w:eastAsia="zh-CN"/>
        </w:rPr>
        <w:t>6</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构配件在每使用一个安装拆除周期后，应及时检查、分类、维护、保养，对不合格品应及时报废。</w:t>
      </w:r>
    </w:p>
    <w:p w14:paraId="19E92F61">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eastAsia="宋体" w:cs="Times New Roman"/>
          <w:color w:val="auto"/>
          <w:sz w:val="44"/>
          <w:szCs w:val="44"/>
          <w:highlight w:val="none"/>
          <w:lang w:val="en-US" w:eastAsia="zh-CN"/>
        </w:rPr>
      </w:pPr>
      <w:r>
        <w:rPr>
          <w:rFonts w:hint="default" w:ascii="Times New Roman" w:hAnsi="Times New Roman" w:eastAsia="宋体" w:cs="Times New Roman"/>
          <w:b w:val="0"/>
          <w:bCs w:val="0"/>
          <w:color w:val="auto"/>
          <w:sz w:val="30"/>
          <w:szCs w:val="30"/>
          <w:highlight w:val="none"/>
        </w:rPr>
        <w:br w:type="page"/>
      </w:r>
      <w:bookmarkStart w:id="14" w:name="_Toc27253"/>
      <w:bookmarkStart w:id="15" w:name="_Toc26055"/>
      <w:r>
        <w:rPr>
          <w:rFonts w:hint="eastAsia" w:ascii="Times New Roman" w:hAnsi="Times New Roman" w:cs="Times New Roman"/>
          <w:color w:val="auto"/>
          <w:sz w:val="44"/>
          <w:szCs w:val="44"/>
          <w:highlight w:val="none"/>
          <w:lang w:val="en-US" w:eastAsia="zh-CN"/>
        </w:rPr>
        <w:t>4</w:t>
      </w:r>
      <w:r>
        <w:rPr>
          <w:rFonts w:hint="default" w:ascii="Times New Roman" w:hAnsi="Times New Roman" w:cs="Times New Roman"/>
          <w:color w:val="auto"/>
          <w:sz w:val="44"/>
          <w:szCs w:val="44"/>
          <w:highlight w:val="none"/>
        </w:rPr>
        <w:t xml:space="preserve">  </w:t>
      </w:r>
      <w:r>
        <w:rPr>
          <w:rFonts w:hint="eastAsia" w:ascii="Times New Roman" w:hAnsi="Times New Roman" w:cs="Times New Roman"/>
          <w:color w:val="auto"/>
          <w:sz w:val="44"/>
          <w:szCs w:val="44"/>
          <w:highlight w:val="none"/>
          <w:lang w:val="en-US" w:eastAsia="zh-CN"/>
        </w:rPr>
        <w:t>荷  载</w:t>
      </w:r>
      <w:bookmarkEnd w:id="14"/>
      <w:bookmarkEnd w:id="15"/>
    </w:p>
    <w:p w14:paraId="40231974">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rPr>
      </w:pPr>
      <w:bookmarkStart w:id="16" w:name="_Toc29691"/>
      <w:bookmarkStart w:id="17" w:name="_Toc10658"/>
      <w:r>
        <w:rPr>
          <w:rFonts w:hint="eastAsia" w:ascii="Times New Roman" w:hAnsi="Times New Roman" w:cs="Times New Roman"/>
          <w:b w:val="0"/>
          <w:bCs w:val="0"/>
          <w:color w:val="auto"/>
          <w:kern w:val="44"/>
          <w:sz w:val="32"/>
          <w:szCs w:val="32"/>
          <w:highlight w:val="none"/>
          <w:lang w:val="en-US" w:eastAsia="zh-CN"/>
        </w:rPr>
        <w:t>4</w:t>
      </w:r>
      <w:r>
        <w:rPr>
          <w:rFonts w:hint="default" w:ascii="Times New Roman" w:hAnsi="Times New Roman" w:cs="Times New Roman"/>
          <w:b w:val="0"/>
          <w:bCs w:val="0"/>
          <w:color w:val="auto"/>
          <w:kern w:val="44"/>
          <w:sz w:val="32"/>
          <w:szCs w:val="32"/>
          <w:highlight w:val="none"/>
        </w:rPr>
        <w:t>.1</w:t>
      </w:r>
      <w:r>
        <w:rPr>
          <w:rFonts w:hint="eastAsia" w:ascii="Times New Roman" w:hAnsi="Times New Roman" w:cs="Times New Roman"/>
          <w:b w:val="0"/>
          <w:bCs w:val="0"/>
          <w:color w:val="auto"/>
          <w:kern w:val="44"/>
          <w:sz w:val="32"/>
          <w:szCs w:val="32"/>
          <w:highlight w:val="none"/>
          <w:lang w:val="en-US" w:eastAsia="zh-CN"/>
        </w:rPr>
        <w:t xml:space="preserve">  荷载分类</w:t>
      </w:r>
      <w:bookmarkEnd w:id="16"/>
      <w:bookmarkEnd w:id="17"/>
    </w:p>
    <w:p w14:paraId="66B356C7">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rPr>
      </w:pPr>
      <w:r>
        <w:rPr>
          <w:rFonts w:hint="eastAsia" w:ascii="Times New Roman" w:hAnsi="Times New Roman" w:cs="Times New Roman"/>
          <w:b/>
          <w:color w:val="auto"/>
          <w:sz w:val="30"/>
          <w:szCs w:val="30"/>
          <w:highlight w:val="none"/>
          <w:lang w:val="en-US" w:eastAsia="zh-CN"/>
        </w:rPr>
        <w:t>4</w:t>
      </w:r>
      <w:r>
        <w:rPr>
          <w:rFonts w:hint="default" w:ascii="Times New Roman" w:hAnsi="Times New Roman" w:cs="Times New Roman"/>
          <w:b/>
          <w:color w:val="auto"/>
          <w:sz w:val="30"/>
          <w:szCs w:val="30"/>
          <w:highlight w:val="none"/>
        </w:rPr>
        <w:t>.1.1</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作用于脚手架外挂钢板安全立网的荷载可分为永久荷载（恒荷载）与可变荷载（活荷载）。</w:t>
      </w:r>
    </w:p>
    <w:p w14:paraId="3D67D4ED">
      <w:pPr>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4</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脚手架外挂钢板安全立网永久荷载应包含下列内容：</w:t>
      </w:r>
    </w:p>
    <w:p w14:paraId="7F79365A">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color w:val="auto"/>
          <w:sz w:val="30"/>
          <w:szCs w:val="30"/>
          <w:highlight w:val="none"/>
          <w:lang w:val="en-US" w:eastAsia="zh-CN"/>
        </w:rPr>
        <w:t xml:space="preserve"> 钢板网片自重：包括框架龙骨、冲孔钢板、自攻螺钉等自重；</w:t>
      </w:r>
    </w:p>
    <w:p w14:paraId="6E9DFDDF">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color w:val="auto"/>
          <w:sz w:val="30"/>
          <w:szCs w:val="30"/>
          <w:highlight w:val="none"/>
          <w:lang w:val="en-US" w:eastAsia="zh-CN"/>
        </w:rPr>
        <w:t xml:space="preserve"> 连接件自重：包括卡头钢板、螺栓、钢管等自重。</w:t>
      </w:r>
    </w:p>
    <w:p w14:paraId="1C833E70">
      <w:pPr>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color w:val="auto"/>
          <w:sz w:val="30"/>
          <w:szCs w:val="30"/>
          <w:highlight w:val="none"/>
          <w:lang w:val="en-US" w:eastAsia="zh-CN"/>
        </w:rPr>
        <w:t>4</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3</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脚手架外挂钢板安全立网可变荷载应包含风荷载等。</w:t>
      </w:r>
    </w:p>
    <w:p w14:paraId="44C74E05">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rPr>
      </w:pPr>
      <w:bookmarkStart w:id="18" w:name="_Toc28871"/>
      <w:bookmarkStart w:id="19" w:name="_Toc30361"/>
      <w:r>
        <w:rPr>
          <w:rFonts w:hint="eastAsia" w:ascii="Times New Roman" w:hAnsi="Times New Roman" w:cs="Times New Roman"/>
          <w:b w:val="0"/>
          <w:bCs w:val="0"/>
          <w:color w:val="auto"/>
          <w:kern w:val="44"/>
          <w:sz w:val="32"/>
          <w:szCs w:val="32"/>
          <w:highlight w:val="none"/>
          <w:lang w:val="en-US" w:eastAsia="zh-CN"/>
        </w:rPr>
        <w:t>4</w:t>
      </w:r>
      <w:r>
        <w:rPr>
          <w:rFonts w:hint="default" w:ascii="Times New Roman" w:hAnsi="Times New Roman" w:cs="Times New Roman"/>
          <w:b w:val="0"/>
          <w:bCs w:val="0"/>
          <w:color w:val="auto"/>
          <w:kern w:val="44"/>
          <w:sz w:val="32"/>
          <w:szCs w:val="32"/>
          <w:highlight w:val="none"/>
        </w:rPr>
        <w:t>.</w:t>
      </w:r>
      <w:r>
        <w:rPr>
          <w:rFonts w:hint="eastAsia" w:ascii="Times New Roman" w:hAnsi="Times New Roman" w:cs="Times New Roman"/>
          <w:b w:val="0"/>
          <w:bCs w:val="0"/>
          <w:color w:val="auto"/>
          <w:kern w:val="44"/>
          <w:sz w:val="32"/>
          <w:szCs w:val="32"/>
          <w:highlight w:val="none"/>
          <w:lang w:val="en-US" w:eastAsia="zh-CN"/>
        </w:rPr>
        <w:t>2  荷载标准值</w:t>
      </w:r>
      <w:bookmarkEnd w:id="18"/>
      <w:bookmarkEnd w:id="19"/>
    </w:p>
    <w:p w14:paraId="00049317">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rPr>
      </w:pPr>
      <w:r>
        <w:rPr>
          <w:rFonts w:hint="eastAsia" w:ascii="Times New Roman" w:hAnsi="Times New Roman" w:cs="Times New Roman"/>
          <w:b/>
          <w:color w:val="auto"/>
          <w:sz w:val="30"/>
          <w:szCs w:val="30"/>
          <w:highlight w:val="none"/>
          <w:lang w:val="en-US" w:eastAsia="zh-CN"/>
        </w:rPr>
        <w:t>4</w:t>
      </w:r>
      <w:r>
        <w:rPr>
          <w:rFonts w:hint="default" w:ascii="Times New Roman" w:hAnsi="Times New Roman" w:cs="Times New Roman"/>
          <w:b/>
          <w:color w:val="auto"/>
          <w:sz w:val="30"/>
          <w:szCs w:val="30"/>
          <w:highlight w:val="none"/>
        </w:rPr>
        <w:t>.</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b/>
          <w:color w:val="auto"/>
          <w:sz w:val="30"/>
          <w:szCs w:val="30"/>
          <w:highlight w:val="none"/>
        </w:rPr>
        <w:t>.1</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钢板网片、连接件等自重应按实际计算，其值也可按现行国家标准《建筑结构荷载规范》GB 50009 的规定确定。</w:t>
      </w:r>
    </w:p>
    <w:p w14:paraId="064898B0">
      <w:pPr>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color w:val="auto"/>
          <w:sz w:val="30"/>
          <w:szCs w:val="30"/>
          <w:highlight w:val="none"/>
          <w:lang w:val="en-US" w:eastAsia="zh-CN"/>
        </w:rPr>
        <w:t>4</w:t>
      </w:r>
      <w:r>
        <w:rPr>
          <w:rFonts w:hint="default" w:ascii="Times New Roman" w:hAnsi="Times New Roman" w:cs="Times New Roman"/>
          <w:b/>
          <w:color w:val="auto"/>
          <w:sz w:val="30"/>
          <w:szCs w:val="30"/>
          <w:highlight w:val="none"/>
        </w:rPr>
        <w:t>.</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b/>
          <w:color w:val="auto"/>
          <w:sz w:val="30"/>
          <w:szCs w:val="30"/>
          <w:highlight w:val="none"/>
        </w:rPr>
        <w:t>.</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作用于脚手架外挂钢板安全立网上的水平风荷载标准值，按下式计算：</w:t>
      </w:r>
    </w:p>
    <w:p w14:paraId="7FCE0337">
      <w:pPr>
        <w:jc w:val="right"/>
        <w:rPr>
          <w:rFonts w:hint="default" w:ascii="Times New Roman" w:hAnsi="Times New Roman" w:eastAsia="宋体" w:cs="Times New Roman"/>
          <w:b w:val="0"/>
          <w:bCs w:val="0"/>
          <w:color w:val="auto"/>
          <w:sz w:val="30"/>
          <w:szCs w:val="30"/>
          <w:highlight w:val="none"/>
          <w:lang w:val="en-US" w:eastAsia="zh-CN"/>
        </w:rPr>
      </w:pPr>
      <m:oMath>
        <m:sSub>
          <m:sSubPr>
            <m:ctrlPr>
              <w:rPr>
                <w:rFonts w:ascii="Cambria Math" w:hAnsi="Cambria Math" w:cs="Times New Roman"/>
                <w:bCs w:val="0"/>
                <w:color w:val="auto"/>
                <w:sz w:val="30"/>
                <w:szCs w:val="30"/>
                <w:highlight w:val="none"/>
              </w:rPr>
            </m:ctrlPr>
          </m:sSubPr>
          <m:e>
            <m:r>
              <m:rPr/>
              <w:rPr>
                <w:rFonts w:hint="default" w:ascii="Cambria Math" w:hAnsi="Cambria Math" w:cs="Times New Roman"/>
                <w:color w:val="auto"/>
                <w:sz w:val="30"/>
                <w:szCs w:val="30"/>
                <w:highlight w:val="none"/>
              </w:rPr>
              <m:t>ω</m:t>
            </m:r>
            <m:ctrlPr>
              <w:rPr>
                <w:rFonts w:ascii="Cambria Math" w:hAnsi="Cambria Math" w:cs="Times New Roman"/>
                <w:bCs w:val="0"/>
                <w:color w:val="auto"/>
                <w:sz w:val="30"/>
                <w:szCs w:val="30"/>
                <w:highlight w:val="none"/>
              </w:rPr>
            </m:ctrlPr>
          </m:e>
          <m:sub>
            <m:r>
              <m:rPr>
                <m:sty m:val="p"/>
              </m:rPr>
              <w:rPr>
                <w:rFonts w:hint="default" w:ascii="Cambria Math" w:hAnsi="Cambria Math" w:cs="Times New Roman"/>
                <w:color w:val="auto"/>
                <w:sz w:val="30"/>
                <w:szCs w:val="30"/>
                <w:highlight w:val="none"/>
                <w:lang w:val="en-US" w:eastAsia="zh-CN"/>
              </w:rPr>
              <m:t>k</m:t>
            </m:r>
            <m:ctrlPr>
              <w:rPr>
                <w:rFonts w:ascii="Cambria Math" w:hAnsi="Cambria Math" w:cs="Times New Roman"/>
                <w:bCs w:val="0"/>
                <w:color w:val="auto"/>
                <w:sz w:val="30"/>
                <w:szCs w:val="30"/>
                <w:highlight w:val="none"/>
              </w:rPr>
            </m:ctrlPr>
          </m:sub>
        </m:sSub>
        <m:r>
          <m:rPr>
            <m:sty m:val="p"/>
          </m:rPr>
          <w:rPr>
            <w:rFonts w:hint="default" w:ascii="Cambria Math" w:hAnsi="Cambria Math" w:cs="Cambria Math"/>
            <w:color w:val="auto"/>
            <w:sz w:val="30"/>
            <w:szCs w:val="30"/>
            <w:highlight w:val="none"/>
          </w:rPr>
          <m:t>=</m:t>
        </m:r>
        <m:sSub>
          <m:sSubPr>
            <m:ctrlPr>
              <w:rPr>
                <w:rFonts w:hint="default" w:ascii="Cambria Math" w:hAnsi="Cambria Math" w:cs="Cambria Math"/>
                <w:bCs w:val="0"/>
                <w:color w:val="auto"/>
                <w:sz w:val="30"/>
                <w:szCs w:val="30"/>
                <w:highlight w:val="none"/>
              </w:rPr>
            </m:ctrlPr>
          </m:sSubPr>
          <m:e>
            <m:r>
              <m:rPr/>
              <w:rPr>
                <w:rFonts w:hint="default" w:ascii="Cambria Math" w:hAnsi="Cambria Math" w:cs="Cambria Math"/>
                <w:color w:val="auto"/>
                <w:sz w:val="30"/>
                <w:szCs w:val="30"/>
                <w:highlight w:val="none"/>
              </w:rPr>
              <m:t>μ</m:t>
            </m:r>
            <m:ctrlPr>
              <w:rPr>
                <w:rFonts w:hint="default" w:ascii="Cambria Math" w:hAnsi="Cambria Math" w:cs="Cambria Math"/>
                <w:bCs w:val="0"/>
                <w:color w:val="auto"/>
                <w:sz w:val="30"/>
                <w:szCs w:val="30"/>
                <w:highlight w:val="none"/>
              </w:rPr>
            </m:ctrlPr>
          </m:e>
          <m:sub>
            <m:r>
              <m:rPr>
                <m:sty m:val="p"/>
              </m:rPr>
              <w:rPr>
                <w:rFonts w:hint="default" w:ascii="Cambria Math" w:hAnsi="Cambria Math" w:cs="Cambria Math"/>
                <w:color w:val="auto"/>
                <w:sz w:val="30"/>
                <w:szCs w:val="30"/>
                <w:highlight w:val="none"/>
                <w:lang w:val="en-US" w:eastAsia="zh-CN"/>
              </w:rPr>
              <m:t>z</m:t>
            </m:r>
            <m:ctrlPr>
              <w:rPr>
                <w:rFonts w:hint="default" w:ascii="Cambria Math" w:hAnsi="Cambria Math" w:cs="Cambria Math"/>
                <w:bCs w:val="0"/>
                <w:color w:val="auto"/>
                <w:sz w:val="30"/>
                <w:szCs w:val="30"/>
                <w:highlight w:val="none"/>
              </w:rPr>
            </m:ctrlPr>
          </m:sub>
        </m:sSub>
        <m:r>
          <m:rPr>
            <m:sty m:val="p"/>
          </m:rPr>
          <w:rPr>
            <w:rFonts w:hint="default" w:ascii="Cambria Math" w:hAnsi="Cambria Math" w:cs="Cambria Math"/>
            <w:color w:val="auto"/>
            <w:sz w:val="30"/>
            <w:szCs w:val="30"/>
            <w:highlight w:val="none"/>
          </w:rPr>
          <m:t>∙</m:t>
        </m:r>
        <m:sSub>
          <m:sSubPr>
            <m:ctrlPr>
              <w:rPr>
                <w:rFonts w:hint="default" w:ascii="Cambria Math" w:hAnsi="Cambria Math" w:cs="Cambria Math"/>
                <w:bCs w:val="0"/>
                <w:color w:val="auto"/>
                <w:sz w:val="30"/>
                <w:szCs w:val="30"/>
                <w:highlight w:val="none"/>
              </w:rPr>
            </m:ctrlPr>
          </m:sSubPr>
          <m:e>
            <m:r>
              <m:rPr/>
              <w:rPr>
                <w:rFonts w:hint="default" w:ascii="Cambria Math" w:hAnsi="Cambria Math" w:cs="Cambria Math"/>
                <w:color w:val="auto"/>
                <w:sz w:val="30"/>
                <w:szCs w:val="30"/>
                <w:highlight w:val="none"/>
              </w:rPr>
              <m:t>μ</m:t>
            </m:r>
            <m:ctrlPr>
              <w:rPr>
                <w:rFonts w:hint="default" w:ascii="Cambria Math" w:hAnsi="Cambria Math" w:cs="Cambria Math"/>
                <w:bCs w:val="0"/>
                <w:color w:val="auto"/>
                <w:sz w:val="30"/>
                <w:szCs w:val="30"/>
                <w:highlight w:val="none"/>
              </w:rPr>
            </m:ctrlPr>
          </m:e>
          <m:sub>
            <m:r>
              <m:rPr>
                <m:sty m:val="p"/>
              </m:rPr>
              <w:rPr>
                <w:rFonts w:hint="default" w:ascii="Cambria Math" w:hAnsi="Cambria Math" w:cs="Cambria Math"/>
                <w:color w:val="auto"/>
                <w:sz w:val="30"/>
                <w:szCs w:val="30"/>
                <w:highlight w:val="none"/>
                <w:lang w:val="en-US" w:eastAsia="zh-CN"/>
              </w:rPr>
              <m:t>s</m:t>
            </m:r>
            <m:ctrlPr>
              <w:rPr>
                <w:rFonts w:hint="default" w:ascii="Cambria Math" w:hAnsi="Cambria Math" w:cs="Cambria Math"/>
                <w:bCs w:val="0"/>
                <w:color w:val="auto"/>
                <w:sz w:val="30"/>
                <w:szCs w:val="30"/>
                <w:highlight w:val="none"/>
              </w:rPr>
            </m:ctrlPr>
          </m:sub>
        </m:sSub>
        <m:r>
          <m:rPr>
            <m:sty m:val="p"/>
          </m:rPr>
          <w:rPr>
            <w:rFonts w:hint="default" w:ascii="Cambria Math" w:hAnsi="Cambria Math" w:cs="Cambria Math"/>
            <w:color w:val="auto"/>
            <w:sz w:val="30"/>
            <w:szCs w:val="30"/>
            <w:highlight w:val="none"/>
          </w:rPr>
          <m:t>∙</m:t>
        </m:r>
        <m:sSub>
          <m:sSubPr>
            <m:ctrlPr>
              <w:rPr>
                <w:rFonts w:hint="default" w:ascii="Cambria Math" w:hAnsi="Cambria Math" w:cs="Cambria Math"/>
                <w:bCs w:val="0"/>
                <w:color w:val="auto"/>
                <w:sz w:val="30"/>
                <w:szCs w:val="30"/>
                <w:highlight w:val="none"/>
              </w:rPr>
            </m:ctrlPr>
          </m:sSubPr>
          <m:e>
            <m:r>
              <m:rPr/>
              <w:rPr>
                <w:rFonts w:hint="default" w:ascii="Cambria Math" w:hAnsi="Cambria Math" w:cs="Cambria Math"/>
                <w:color w:val="auto"/>
                <w:sz w:val="30"/>
                <w:szCs w:val="30"/>
                <w:highlight w:val="none"/>
              </w:rPr>
              <m:t>μ</m:t>
            </m:r>
            <m:ctrlPr>
              <w:rPr>
                <w:rFonts w:hint="default" w:ascii="Cambria Math" w:hAnsi="Cambria Math" w:cs="Cambria Math"/>
                <w:bCs w:val="0"/>
                <w:color w:val="auto"/>
                <w:sz w:val="30"/>
                <w:szCs w:val="30"/>
                <w:highlight w:val="none"/>
              </w:rPr>
            </m:ctrlPr>
          </m:e>
          <m:sub>
            <m:r>
              <m:rPr>
                <m:sty m:val="p"/>
              </m:rPr>
              <w:rPr>
                <w:rFonts w:hint="default" w:ascii="Cambria Math" w:hAnsi="Cambria Math" w:cs="Cambria Math"/>
                <w:color w:val="auto"/>
                <w:sz w:val="30"/>
                <w:szCs w:val="30"/>
                <w:highlight w:val="none"/>
                <w:lang w:val="en-US" w:eastAsia="zh-CN"/>
              </w:rPr>
              <m:t>y</m:t>
            </m:r>
            <m:ctrlPr>
              <w:rPr>
                <w:rFonts w:hint="default" w:ascii="Cambria Math" w:hAnsi="Cambria Math" w:cs="Cambria Math"/>
                <w:bCs w:val="0"/>
                <w:color w:val="auto"/>
                <w:sz w:val="30"/>
                <w:szCs w:val="30"/>
                <w:highlight w:val="none"/>
              </w:rPr>
            </m:ctrlPr>
          </m:sub>
        </m:sSub>
        <m:r>
          <m:rPr>
            <m:sty m:val="p"/>
          </m:rPr>
          <w:rPr>
            <w:rFonts w:hint="default" w:ascii="Cambria Math" w:hAnsi="Cambria Math" w:cs="Cambria Math"/>
            <w:color w:val="auto"/>
            <w:sz w:val="30"/>
            <w:szCs w:val="30"/>
            <w:highlight w:val="none"/>
          </w:rPr>
          <m:t>∙</m:t>
        </m:r>
        <m:sSub>
          <m:sSubPr>
            <m:ctrlPr>
              <w:rPr>
                <w:rFonts w:hint="default" w:ascii="Cambria Math" w:hAnsi="Cambria Math" w:cs="Cambria Math"/>
                <w:bCs w:val="0"/>
                <w:color w:val="auto"/>
                <w:sz w:val="30"/>
                <w:szCs w:val="30"/>
                <w:highlight w:val="none"/>
              </w:rPr>
            </m:ctrlPr>
          </m:sSubPr>
          <m:e>
            <m:r>
              <m:rPr/>
              <w:rPr>
                <w:rFonts w:hint="default" w:ascii="Cambria Math" w:hAnsi="Cambria Math" w:cs="Cambria Math"/>
                <w:color w:val="auto"/>
                <w:sz w:val="30"/>
                <w:szCs w:val="30"/>
                <w:highlight w:val="none"/>
              </w:rPr>
              <m:t>μ</m:t>
            </m:r>
            <m:ctrlPr>
              <w:rPr>
                <w:rFonts w:hint="default" w:ascii="Cambria Math" w:hAnsi="Cambria Math" w:cs="Cambria Math"/>
                <w:bCs w:val="0"/>
                <w:color w:val="auto"/>
                <w:sz w:val="30"/>
                <w:szCs w:val="30"/>
                <w:highlight w:val="none"/>
              </w:rPr>
            </m:ctrlPr>
          </m:e>
          <m:sub>
            <m:r>
              <m:rPr>
                <m:sty m:val="p"/>
              </m:rPr>
              <w:rPr>
                <w:rFonts w:hint="default" w:ascii="Cambria Math" w:hAnsi="Cambria Math" w:cs="Cambria Math"/>
                <w:color w:val="auto"/>
                <w:sz w:val="30"/>
                <w:szCs w:val="30"/>
                <w:highlight w:val="none"/>
                <w:lang w:val="en-US" w:eastAsia="zh-CN"/>
              </w:rPr>
              <m:t>x</m:t>
            </m:r>
            <m:ctrlPr>
              <w:rPr>
                <w:rFonts w:hint="default" w:ascii="Cambria Math" w:hAnsi="Cambria Math" w:cs="Cambria Math"/>
                <w:bCs w:val="0"/>
                <w:color w:val="auto"/>
                <w:sz w:val="30"/>
                <w:szCs w:val="30"/>
                <w:highlight w:val="none"/>
              </w:rPr>
            </m:ctrlPr>
          </m:sub>
        </m:sSub>
        <m:r>
          <m:rPr>
            <m:sty m:val="p"/>
          </m:rPr>
          <w:rPr>
            <w:rFonts w:hint="default" w:ascii="Cambria Math" w:hAnsi="Cambria Math" w:cs="Cambria Math"/>
            <w:color w:val="auto"/>
            <w:sz w:val="30"/>
            <w:szCs w:val="30"/>
            <w:highlight w:val="none"/>
          </w:rPr>
          <m:t>∙</m:t>
        </m:r>
        <m:sSub>
          <m:sSubPr>
            <m:ctrlPr>
              <w:rPr>
                <w:rFonts w:hint="default" w:ascii="Cambria Math" w:hAnsi="Cambria Math" w:cs="Cambria Math"/>
                <w:bCs w:val="0"/>
                <w:color w:val="auto"/>
                <w:sz w:val="30"/>
                <w:szCs w:val="30"/>
                <w:highlight w:val="none"/>
              </w:rPr>
            </m:ctrlPr>
          </m:sSubPr>
          <m:e>
            <m:r>
              <m:rPr/>
              <w:rPr>
                <w:rFonts w:hint="default" w:ascii="Cambria Math" w:hAnsi="Cambria Math" w:cs="Cambria Math"/>
                <w:color w:val="auto"/>
                <w:sz w:val="30"/>
                <w:szCs w:val="30"/>
                <w:highlight w:val="none"/>
              </w:rPr>
              <m:t>ω</m:t>
            </m:r>
            <m:ctrlPr>
              <w:rPr>
                <w:rFonts w:hint="default" w:ascii="Cambria Math" w:hAnsi="Cambria Math" w:cs="Cambria Math"/>
                <w:bCs w:val="0"/>
                <w:color w:val="auto"/>
                <w:sz w:val="30"/>
                <w:szCs w:val="30"/>
                <w:highlight w:val="none"/>
              </w:rPr>
            </m:ctrlPr>
          </m:e>
          <m:sub>
            <m:r>
              <m:rPr>
                <m:sty m:val="p"/>
              </m:rPr>
              <w:rPr>
                <w:rFonts w:hint="default" w:ascii="Cambria Math" w:hAnsi="Cambria Math" w:cs="Cambria Math"/>
                <w:color w:val="auto"/>
                <w:sz w:val="30"/>
                <w:szCs w:val="30"/>
                <w:highlight w:val="none"/>
                <w:lang w:val="en-US" w:eastAsia="zh-CN"/>
              </w:rPr>
              <m:t>0</m:t>
            </m:r>
            <m:ctrlPr>
              <w:rPr>
                <w:rFonts w:hint="default" w:ascii="Cambria Math" w:hAnsi="Cambria Math" w:cs="Cambria Math"/>
                <w:bCs w:val="0"/>
                <w:color w:val="auto"/>
                <w:sz w:val="30"/>
                <w:szCs w:val="30"/>
                <w:highlight w:val="none"/>
              </w:rPr>
            </m:ctrlPr>
          </m:sub>
        </m:sSub>
      </m:oMath>
      <w:r>
        <w:rPr>
          <w:rFonts w:hint="eastAsia" w:hAnsi="Cambria Math" w:cs="Cambria Math"/>
          <w:bCs w:val="0"/>
          <w:i w:val="0"/>
          <w:color w:val="auto"/>
          <w:sz w:val="30"/>
          <w:szCs w:val="30"/>
          <w:highlight w:val="none"/>
          <w:lang w:val="en-US" w:eastAsia="zh-CN"/>
        </w:rPr>
        <w:t xml:space="preserve">          </w:t>
      </w:r>
      <w:r>
        <w:rPr>
          <w:rFonts w:hint="default" w:ascii="Times New Roman" w:hAnsi="Times New Roman" w:eastAsia="宋体" w:cs="Times New Roman"/>
          <w:bCs w:val="0"/>
          <w:i w:val="0"/>
          <w:color w:val="auto"/>
          <w:sz w:val="30"/>
          <w:szCs w:val="30"/>
          <w:highlight w:val="none"/>
          <w:lang w:val="en-US" w:eastAsia="zh-CN"/>
        </w:rPr>
        <w:t>（4.2.2）</w:t>
      </w:r>
    </w:p>
    <w:p w14:paraId="48B9A2B7">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color w:val="auto"/>
          <w:sz w:val="30"/>
          <w:szCs w:val="30"/>
          <w:highlight w:val="none"/>
        </w:rPr>
        <w:t>式中</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i/>
          <w:iCs/>
          <w:color w:val="auto"/>
          <w:sz w:val="30"/>
          <w:szCs w:val="30"/>
          <w:highlight w:val="none"/>
        </w:rPr>
        <w:t>ω</w:t>
      </w:r>
      <w:r>
        <w:rPr>
          <w:rFonts w:hint="default" w:ascii="Times New Roman" w:hAnsi="Times New Roman" w:eastAsia="宋体" w:cs="Times New Roman"/>
          <w:b w:val="0"/>
          <w:bCs w:val="0"/>
          <w:color w:val="auto"/>
          <w:sz w:val="30"/>
          <w:szCs w:val="30"/>
          <w:highlight w:val="none"/>
          <w:vertAlign w:val="subscript"/>
        </w:rPr>
        <w:t>k</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风荷载标准值</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kN/m</w:t>
      </w:r>
      <w:r>
        <w:rPr>
          <w:rFonts w:hint="default" w:ascii="Times New Roman" w:hAnsi="Times New Roman" w:eastAsia="宋体" w:cs="Times New Roman"/>
          <w:b w:val="0"/>
          <w:bCs w:val="0"/>
          <w:color w:val="auto"/>
          <w:sz w:val="30"/>
          <w:szCs w:val="30"/>
          <w:highlight w:val="none"/>
          <w:vertAlign w:val="superscript"/>
        </w:rPr>
        <w:t>2</w:t>
      </w:r>
      <w:r>
        <w:rPr>
          <w:rFonts w:hint="eastAsia" w:ascii="Times New Roman" w:hAnsi="Times New Roman" w:cs="Times New Roman"/>
          <w:b w:val="0"/>
          <w:bCs w:val="0"/>
          <w:color w:val="auto"/>
          <w:sz w:val="30"/>
          <w:szCs w:val="30"/>
          <w:highlight w:val="none"/>
          <w:lang w:eastAsia="zh-CN"/>
        </w:rPr>
        <w:t>）；</w:t>
      </w:r>
    </w:p>
    <w:p w14:paraId="4B976D24">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i/>
          <w:iCs/>
          <w:color w:val="auto"/>
          <w:sz w:val="30"/>
          <w:szCs w:val="30"/>
          <w:highlight w:val="none"/>
        </w:rPr>
        <w:t>μ</w:t>
      </w:r>
      <w:r>
        <w:rPr>
          <w:rFonts w:hint="eastAsia" w:ascii="Times New Roman" w:hAnsi="Times New Roman" w:cs="Times New Roman"/>
          <w:b w:val="0"/>
          <w:bCs w:val="0"/>
          <w:color w:val="auto"/>
          <w:sz w:val="30"/>
          <w:szCs w:val="30"/>
          <w:highlight w:val="none"/>
          <w:vertAlign w:val="subscript"/>
          <w:lang w:val="en-US" w:eastAsia="zh-CN"/>
        </w:rPr>
        <w:t>z</w:t>
      </w:r>
      <w:r>
        <w:rPr>
          <w:rFonts w:hint="default" w:ascii="Times New Roman" w:hAnsi="Times New Roman" w:eastAsia="宋体" w:cs="Times New Roman"/>
          <w:b w:val="0"/>
          <w:bCs w:val="0"/>
          <w:color w:val="auto"/>
          <w:sz w:val="30"/>
          <w:szCs w:val="30"/>
          <w:highlight w:val="none"/>
        </w:rPr>
        <w:t xml:space="preserve">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风压高度变化系数，按现行国家标准《工程结构通用规范》GB 55001 的规定采用</w:t>
      </w:r>
      <w:r>
        <w:rPr>
          <w:rFonts w:hint="eastAsia" w:ascii="Times New Roman" w:hAnsi="Times New Roman" w:cs="Times New Roman"/>
          <w:b w:val="0"/>
          <w:bCs w:val="0"/>
          <w:color w:val="auto"/>
          <w:sz w:val="30"/>
          <w:szCs w:val="30"/>
          <w:highlight w:val="none"/>
          <w:lang w:eastAsia="zh-CN"/>
        </w:rPr>
        <w:t>；</w:t>
      </w:r>
    </w:p>
    <w:p w14:paraId="6389DBE6">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i/>
          <w:iCs/>
          <w:color w:val="auto"/>
          <w:sz w:val="30"/>
          <w:szCs w:val="30"/>
          <w:highlight w:val="none"/>
        </w:rPr>
        <w:t>μ</w:t>
      </w:r>
      <w:r>
        <w:rPr>
          <w:rFonts w:hint="eastAsia" w:ascii="Times New Roman" w:hAnsi="Times New Roman" w:cs="Times New Roman"/>
          <w:b w:val="0"/>
          <w:bCs w:val="0"/>
          <w:color w:val="auto"/>
          <w:sz w:val="30"/>
          <w:szCs w:val="30"/>
          <w:highlight w:val="none"/>
          <w:vertAlign w:val="subscript"/>
          <w:lang w:val="en-US" w:eastAsia="zh-CN"/>
        </w:rPr>
        <w:t>s</w:t>
      </w:r>
      <w:r>
        <w:rPr>
          <w:rFonts w:hint="default" w:ascii="Times New Roman" w:hAnsi="Times New Roman" w:eastAsia="宋体" w:cs="Times New Roman"/>
          <w:b w:val="0"/>
          <w:bCs w:val="0"/>
          <w:color w:val="auto"/>
          <w:sz w:val="30"/>
          <w:szCs w:val="30"/>
          <w:highlight w:val="none"/>
        </w:rPr>
        <w:t xml:space="preserve">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风荷载体型系数，按现行行业标准《建筑施工扣件式钢管脚手架安全技术规范》JGJ 130 的规定采用。当</w:t>
      </w:r>
      <w:r>
        <w:rPr>
          <w:rFonts w:hint="default" w:ascii="Times New Roman" w:hAnsi="Times New Roman" w:eastAsia="宋体" w:cs="Times New Roman"/>
          <w:b w:val="0"/>
          <w:bCs w:val="0"/>
          <w:i/>
          <w:iCs/>
          <w:color w:val="auto"/>
          <w:sz w:val="30"/>
          <w:szCs w:val="30"/>
          <w:highlight w:val="none"/>
        </w:rPr>
        <w:t>μ</w:t>
      </w:r>
      <w:r>
        <w:rPr>
          <w:rFonts w:hint="eastAsia" w:ascii="Times New Roman" w:hAnsi="Times New Roman" w:cs="Times New Roman"/>
          <w:b w:val="0"/>
          <w:bCs w:val="0"/>
          <w:color w:val="auto"/>
          <w:sz w:val="30"/>
          <w:szCs w:val="30"/>
          <w:highlight w:val="none"/>
          <w:vertAlign w:val="subscript"/>
          <w:lang w:val="en-US" w:eastAsia="zh-CN"/>
        </w:rPr>
        <w:t>s</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1.0时，取</w:t>
      </w:r>
      <w:r>
        <w:rPr>
          <w:rFonts w:hint="default" w:ascii="Times New Roman" w:hAnsi="Times New Roman" w:eastAsia="宋体" w:cs="Times New Roman"/>
          <w:b w:val="0"/>
          <w:bCs w:val="0"/>
          <w:i/>
          <w:iCs/>
          <w:color w:val="auto"/>
          <w:sz w:val="30"/>
          <w:szCs w:val="30"/>
          <w:highlight w:val="none"/>
        </w:rPr>
        <w:t>μ</w:t>
      </w:r>
      <w:r>
        <w:rPr>
          <w:rFonts w:hint="eastAsia" w:ascii="Times New Roman" w:hAnsi="Times New Roman" w:cs="Times New Roman"/>
          <w:b w:val="0"/>
          <w:bCs w:val="0"/>
          <w:color w:val="auto"/>
          <w:sz w:val="30"/>
          <w:szCs w:val="30"/>
          <w:highlight w:val="none"/>
          <w:vertAlign w:val="subscript"/>
          <w:lang w:val="en-US" w:eastAsia="zh-CN"/>
        </w:rPr>
        <w:t>s</w:t>
      </w:r>
      <w:r>
        <w:rPr>
          <w:rFonts w:hint="default" w:ascii="Times New Roman" w:hAnsi="Times New Roman" w:eastAsia="宋体" w:cs="Times New Roman"/>
          <w:b w:val="0"/>
          <w:bCs w:val="0"/>
          <w:color w:val="auto"/>
          <w:sz w:val="30"/>
          <w:szCs w:val="30"/>
          <w:highlight w:val="none"/>
        </w:rPr>
        <w:t>=1.0</w:t>
      </w:r>
      <w:r>
        <w:rPr>
          <w:rFonts w:hint="eastAsia" w:ascii="Times New Roman" w:hAnsi="Times New Roman" w:cs="Times New Roman"/>
          <w:b w:val="0"/>
          <w:bCs w:val="0"/>
          <w:color w:val="auto"/>
          <w:sz w:val="30"/>
          <w:szCs w:val="30"/>
          <w:highlight w:val="none"/>
          <w:lang w:eastAsia="zh-CN"/>
        </w:rPr>
        <w:t>；</w:t>
      </w:r>
    </w:p>
    <w:p w14:paraId="0F3394C0">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i/>
          <w:iCs/>
          <w:color w:val="auto"/>
          <w:sz w:val="30"/>
          <w:szCs w:val="30"/>
          <w:highlight w:val="none"/>
        </w:rPr>
        <w:t>μ</w:t>
      </w:r>
      <w:r>
        <w:rPr>
          <w:rFonts w:hint="eastAsia" w:ascii="Times New Roman" w:hAnsi="Times New Roman" w:cs="Times New Roman"/>
          <w:b w:val="0"/>
          <w:bCs w:val="0"/>
          <w:color w:val="auto"/>
          <w:sz w:val="30"/>
          <w:szCs w:val="30"/>
          <w:highlight w:val="none"/>
          <w:vertAlign w:val="subscript"/>
          <w:lang w:val="en-US" w:eastAsia="zh-CN"/>
        </w:rPr>
        <w:t>y</w:t>
      </w:r>
      <w:r>
        <w:rPr>
          <w:rFonts w:hint="default" w:ascii="Times New Roman" w:hAnsi="Times New Roman" w:eastAsia="宋体" w:cs="Times New Roman"/>
          <w:b w:val="0"/>
          <w:bCs w:val="0"/>
          <w:color w:val="auto"/>
          <w:sz w:val="30"/>
          <w:szCs w:val="30"/>
          <w:highlight w:val="none"/>
        </w:rPr>
        <w:t xml:space="preserve">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地形修正系数，按现行国家标准《工程结构通用规范》GB 55001 的规定采用</w:t>
      </w:r>
      <w:r>
        <w:rPr>
          <w:rFonts w:hint="eastAsia" w:ascii="Times New Roman" w:hAnsi="Times New Roman" w:cs="Times New Roman"/>
          <w:b w:val="0"/>
          <w:bCs w:val="0"/>
          <w:color w:val="auto"/>
          <w:sz w:val="30"/>
          <w:szCs w:val="30"/>
          <w:highlight w:val="none"/>
          <w:lang w:eastAsia="zh-CN"/>
        </w:rPr>
        <w:t>；</w:t>
      </w:r>
    </w:p>
    <w:p w14:paraId="661FE98A">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i/>
          <w:iCs/>
          <w:color w:val="auto"/>
          <w:sz w:val="30"/>
          <w:szCs w:val="30"/>
          <w:highlight w:val="none"/>
        </w:rPr>
        <w:t>μ</w:t>
      </w:r>
      <w:r>
        <w:rPr>
          <w:rFonts w:hint="eastAsia" w:ascii="Times New Roman" w:hAnsi="Times New Roman" w:cs="Times New Roman"/>
          <w:b w:val="0"/>
          <w:bCs w:val="0"/>
          <w:color w:val="auto"/>
          <w:sz w:val="30"/>
          <w:szCs w:val="30"/>
          <w:highlight w:val="none"/>
          <w:vertAlign w:val="subscript"/>
          <w:lang w:val="en-US" w:eastAsia="zh-CN"/>
        </w:rPr>
        <w:t>x</w:t>
      </w:r>
      <w:r>
        <w:rPr>
          <w:rFonts w:hint="default" w:ascii="Times New Roman" w:hAnsi="Times New Roman" w:eastAsia="宋体" w:cs="Times New Roman"/>
          <w:b w:val="0"/>
          <w:bCs w:val="0"/>
          <w:color w:val="auto"/>
          <w:sz w:val="30"/>
          <w:szCs w:val="30"/>
          <w:highlight w:val="none"/>
        </w:rPr>
        <w:t xml:space="preserve">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风向影响系数，按现行国家标准《工程结构通用规范》GB 55001 的规定采用</w:t>
      </w:r>
      <w:r>
        <w:rPr>
          <w:rFonts w:hint="eastAsia" w:ascii="Times New Roman" w:hAnsi="Times New Roman" w:cs="Times New Roman"/>
          <w:b w:val="0"/>
          <w:bCs w:val="0"/>
          <w:color w:val="auto"/>
          <w:sz w:val="30"/>
          <w:szCs w:val="30"/>
          <w:highlight w:val="none"/>
          <w:lang w:eastAsia="zh-CN"/>
        </w:rPr>
        <w:t>；</w:t>
      </w:r>
    </w:p>
    <w:p w14:paraId="21F24CAC">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i/>
          <w:iCs/>
          <w:color w:val="auto"/>
          <w:sz w:val="30"/>
          <w:szCs w:val="30"/>
          <w:highlight w:val="none"/>
        </w:rPr>
        <w:t>ω</w:t>
      </w:r>
      <w:r>
        <w:rPr>
          <w:rFonts w:hint="eastAsia" w:ascii="Times New Roman" w:hAnsi="Times New Roman" w:cs="Times New Roman"/>
          <w:b w:val="0"/>
          <w:bCs w:val="0"/>
          <w:color w:val="auto"/>
          <w:sz w:val="30"/>
          <w:szCs w:val="30"/>
          <w:highlight w:val="none"/>
          <w:vertAlign w:val="subscript"/>
          <w:lang w:val="en-US" w:eastAsia="zh-CN"/>
        </w:rPr>
        <w:t>0</w:t>
      </w:r>
      <w:r>
        <w:rPr>
          <w:rFonts w:hint="default" w:ascii="Times New Roman" w:hAnsi="Times New Roman" w:eastAsia="宋体" w:cs="Times New Roman"/>
          <w:b w:val="0"/>
          <w:bCs w:val="0"/>
          <w:color w:val="auto"/>
          <w:sz w:val="30"/>
          <w:szCs w:val="30"/>
          <w:highlight w:val="none"/>
        </w:rPr>
        <w:t xml:space="preserve">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基本风压值</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kN/m</w:t>
      </w:r>
      <w:r>
        <w:rPr>
          <w:rFonts w:hint="eastAsia" w:ascii="Times New Roman" w:hAnsi="Times New Roman" w:cs="Times New Roman"/>
          <w:b w:val="0"/>
          <w:bCs w:val="0"/>
          <w:color w:val="auto"/>
          <w:sz w:val="30"/>
          <w:szCs w:val="30"/>
          <w:highlight w:val="none"/>
          <w:vertAlign w:val="superscript"/>
          <w:lang w:val="en-US" w:eastAsia="zh-CN"/>
        </w:rPr>
        <w:t>2</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，按现行国家标准《工程结构通用规范》GB 55001 的规定采用。</w:t>
      </w:r>
    </w:p>
    <w:p w14:paraId="0A469AEC">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color w:val="auto"/>
          <w:sz w:val="30"/>
          <w:szCs w:val="30"/>
          <w:highlight w:val="none"/>
        </w:rPr>
        <w:br w:type="page"/>
      </w:r>
    </w:p>
    <w:p w14:paraId="18C58B31">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eastAsia="宋体" w:cs="Times New Roman"/>
          <w:color w:val="auto"/>
          <w:sz w:val="44"/>
          <w:szCs w:val="44"/>
          <w:highlight w:val="none"/>
          <w:lang w:val="en-US" w:eastAsia="zh-CN"/>
        </w:rPr>
      </w:pPr>
      <w:bookmarkStart w:id="20" w:name="_Toc7278"/>
      <w:bookmarkStart w:id="21" w:name="_Toc30681"/>
      <w:r>
        <w:rPr>
          <w:rFonts w:hint="eastAsia" w:ascii="Times New Roman" w:hAnsi="Times New Roman" w:cs="Times New Roman"/>
          <w:color w:val="auto"/>
          <w:sz w:val="44"/>
          <w:szCs w:val="44"/>
          <w:highlight w:val="none"/>
          <w:lang w:val="en-US" w:eastAsia="zh-CN"/>
        </w:rPr>
        <w:t>5</w:t>
      </w:r>
      <w:r>
        <w:rPr>
          <w:rFonts w:hint="default" w:ascii="Times New Roman" w:hAnsi="Times New Roman" w:cs="Times New Roman"/>
          <w:color w:val="auto"/>
          <w:sz w:val="44"/>
          <w:szCs w:val="44"/>
          <w:highlight w:val="none"/>
        </w:rPr>
        <w:t xml:space="preserve">  </w:t>
      </w:r>
      <w:r>
        <w:rPr>
          <w:rFonts w:hint="eastAsia" w:ascii="Times New Roman" w:hAnsi="Times New Roman" w:cs="Times New Roman"/>
          <w:color w:val="auto"/>
          <w:sz w:val="44"/>
          <w:szCs w:val="44"/>
          <w:highlight w:val="none"/>
          <w:lang w:val="en-US" w:eastAsia="zh-CN"/>
        </w:rPr>
        <w:t>设计计算</w:t>
      </w:r>
      <w:bookmarkEnd w:id="20"/>
      <w:bookmarkEnd w:id="21"/>
    </w:p>
    <w:p w14:paraId="38485B96">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rPr>
      </w:pPr>
      <w:bookmarkStart w:id="22" w:name="_Toc16437"/>
      <w:bookmarkStart w:id="23" w:name="_Toc20277"/>
      <w:r>
        <w:rPr>
          <w:rFonts w:hint="eastAsia" w:ascii="Times New Roman" w:hAnsi="Times New Roman" w:cs="Times New Roman"/>
          <w:b w:val="0"/>
          <w:bCs w:val="0"/>
          <w:color w:val="auto"/>
          <w:kern w:val="44"/>
          <w:sz w:val="32"/>
          <w:szCs w:val="32"/>
          <w:highlight w:val="none"/>
          <w:lang w:val="en-US" w:eastAsia="zh-CN"/>
        </w:rPr>
        <w:t>5</w:t>
      </w:r>
      <w:r>
        <w:rPr>
          <w:rFonts w:hint="default" w:ascii="Times New Roman" w:hAnsi="Times New Roman" w:cs="Times New Roman"/>
          <w:b w:val="0"/>
          <w:bCs w:val="0"/>
          <w:color w:val="auto"/>
          <w:kern w:val="44"/>
          <w:sz w:val="32"/>
          <w:szCs w:val="32"/>
          <w:highlight w:val="none"/>
        </w:rPr>
        <w:t>.1</w:t>
      </w:r>
      <w:r>
        <w:rPr>
          <w:rFonts w:hint="eastAsia" w:ascii="Times New Roman" w:hAnsi="Times New Roman" w:cs="Times New Roman"/>
          <w:b w:val="0"/>
          <w:bCs w:val="0"/>
          <w:color w:val="auto"/>
          <w:kern w:val="44"/>
          <w:sz w:val="32"/>
          <w:szCs w:val="32"/>
          <w:highlight w:val="none"/>
          <w:lang w:val="en-US" w:eastAsia="zh-CN"/>
        </w:rPr>
        <w:t xml:space="preserve">  一般规定</w:t>
      </w:r>
      <w:bookmarkEnd w:id="22"/>
      <w:bookmarkEnd w:id="23"/>
    </w:p>
    <w:p w14:paraId="0A94B91F">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b/>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b/>
          <w:color w:val="auto"/>
          <w:sz w:val="30"/>
          <w:szCs w:val="30"/>
          <w:highlight w:val="none"/>
        </w:rPr>
        <w:t>.1.1</w:t>
      </w:r>
      <w:r>
        <w:rPr>
          <w:rFonts w:hint="default" w:ascii="Times New Roman" w:hAnsi="Times New Roman" w:cs="Times New Roman"/>
          <w:color w:val="auto"/>
          <w:sz w:val="30"/>
          <w:szCs w:val="30"/>
          <w:highlight w:val="none"/>
        </w:rPr>
        <w:t xml:space="preserve">  </w:t>
      </w:r>
      <w:r>
        <w:rPr>
          <w:rFonts w:hint="eastAsia" w:ascii="Times New Roman" w:hAnsi="Times New Roman"/>
          <w:bCs/>
          <w:color w:val="auto"/>
          <w:sz w:val="30"/>
          <w:szCs w:val="30"/>
          <w:highlight w:val="none"/>
        </w:rPr>
        <w:t>脚手架结构设计时，应将外挂钢板网的自重荷载、风荷载及可能产生的施工荷载等</w:t>
      </w:r>
      <w:r>
        <w:rPr>
          <w:rFonts w:hint="eastAsia" w:ascii="Times New Roman" w:hAnsi="Times New Roman"/>
          <w:bCs/>
          <w:color w:val="auto"/>
          <w:sz w:val="30"/>
          <w:szCs w:val="30"/>
          <w:highlight w:val="none"/>
          <w:lang w:val="en-US" w:eastAsia="zh-CN"/>
        </w:rPr>
        <w:t>进行</w:t>
      </w:r>
      <w:r>
        <w:rPr>
          <w:rFonts w:hint="eastAsia" w:ascii="Times New Roman" w:hAnsi="Times New Roman"/>
          <w:bCs/>
          <w:color w:val="auto"/>
          <w:sz w:val="30"/>
          <w:szCs w:val="30"/>
          <w:highlight w:val="none"/>
        </w:rPr>
        <w:t>荷载组合计算，确保脚手架整体结构满足承载能力极限状态和正常使用极限状态要求</w:t>
      </w:r>
      <w:r>
        <w:rPr>
          <w:rFonts w:hint="eastAsia" w:ascii="Times New Roman" w:hAnsi="Times New Roman" w:cs="Times New Roman"/>
          <w:b w:val="0"/>
          <w:bCs/>
          <w:color w:val="auto"/>
          <w:sz w:val="30"/>
          <w:szCs w:val="30"/>
          <w:highlight w:val="none"/>
          <w:lang w:val="en-US" w:eastAsia="zh-CN"/>
        </w:rPr>
        <w:t>。</w:t>
      </w:r>
    </w:p>
    <w:p w14:paraId="1B3A1BAB">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b/>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color w:val="auto"/>
          <w:sz w:val="30"/>
          <w:szCs w:val="30"/>
          <w:highlight w:val="none"/>
        </w:rPr>
        <w:t xml:space="preserve">  </w:t>
      </w:r>
      <w:r>
        <w:rPr>
          <w:rFonts w:hint="eastAsia" w:ascii="Times New Roman" w:hAnsi="Times New Roman"/>
          <w:color w:val="auto"/>
          <w:sz w:val="30"/>
          <w:szCs w:val="30"/>
          <w:highlight w:val="none"/>
        </w:rPr>
        <w:t>对于特殊环境条件下（如强风）或有特殊防护要求的工程，除应符合本导则规定外，还需结合具体情况</w:t>
      </w:r>
      <w:r>
        <w:rPr>
          <w:rFonts w:hint="eastAsia" w:ascii="Times New Roman" w:hAnsi="Times New Roman"/>
          <w:color w:val="auto"/>
          <w:sz w:val="30"/>
          <w:szCs w:val="30"/>
          <w:highlight w:val="none"/>
          <w:lang w:val="en-US" w:eastAsia="zh-CN"/>
        </w:rPr>
        <w:t>制定</w:t>
      </w:r>
      <w:r>
        <w:rPr>
          <w:rFonts w:hint="eastAsia" w:ascii="Times New Roman" w:hAnsi="Times New Roman"/>
          <w:color w:val="auto"/>
          <w:sz w:val="30"/>
          <w:szCs w:val="30"/>
          <w:highlight w:val="none"/>
        </w:rPr>
        <w:t>专项技术措施。</w:t>
      </w:r>
    </w:p>
    <w:p w14:paraId="639EE000">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3</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钢板网片、连接件的承载能力应按概率极限状态设计法的要求，采用分项系数设计表达式进行设计，并应进行下列计算：</w:t>
      </w:r>
    </w:p>
    <w:p w14:paraId="33692678">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firstLine="602" w:firstLineChars="2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color w:val="auto"/>
          <w:sz w:val="30"/>
          <w:szCs w:val="30"/>
          <w:highlight w:val="none"/>
          <w:lang w:val="en-US" w:eastAsia="zh-CN"/>
        </w:rPr>
        <w:t xml:space="preserve"> 框架龙骨的抗弯强度计算；</w:t>
      </w:r>
    </w:p>
    <w:p w14:paraId="2F0D1F43">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firstLine="602" w:firstLineChars="20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color w:val="auto"/>
          <w:sz w:val="30"/>
          <w:szCs w:val="30"/>
          <w:highlight w:val="none"/>
          <w:lang w:val="en-US" w:eastAsia="zh-CN"/>
        </w:rPr>
        <w:t xml:space="preserve"> 连接件的强度计算；</w:t>
      </w:r>
    </w:p>
    <w:p w14:paraId="7A2DBF0F">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firstLine="602" w:firstLineChars="200"/>
        <w:textAlignment w:val="auto"/>
        <w:rPr>
          <w:rFonts w:hint="default" w:ascii="Times New Roman" w:hAnsi="Times New Roman" w:cs="Times New Roman"/>
          <w:color w:val="auto"/>
          <w:sz w:val="30"/>
          <w:szCs w:val="30"/>
          <w:highlight w:val="none"/>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color w:val="auto"/>
          <w:sz w:val="30"/>
          <w:szCs w:val="30"/>
          <w:highlight w:val="none"/>
          <w:lang w:val="en-US" w:eastAsia="zh-CN"/>
        </w:rPr>
        <w:t xml:space="preserve"> 连接件扣件的抗滑承载力计算。</w:t>
      </w:r>
    </w:p>
    <w:p w14:paraId="023601FB">
      <w:pPr>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4</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计算构件的强度与连接强度时，应采用基本组合的效应设计值。永久作用分项系数应取1.3，可变作用分项系数应取 1.5。</w:t>
      </w:r>
    </w:p>
    <w:p w14:paraId="53A28CC7">
      <w:pPr>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脚手架外挂钢板安全立网中的受弯构件，尚应根据正常使用极限状态的要求验算变形。验算构件变形时，应采用标准组合的效应设计值，各类荷载分项系数均应取 1.0。</w:t>
      </w:r>
    </w:p>
    <w:p w14:paraId="1685D0AD">
      <w:pPr>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6</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钢材的强度设计值与弹性模量按表 5.1.6 的规定确定。</w:t>
      </w:r>
    </w:p>
    <w:p w14:paraId="3796DE28">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t>表5.1.</w:t>
      </w:r>
      <w:r>
        <w:rPr>
          <w:rFonts w:hint="eastAsia" w:ascii="Times New Roman" w:hAnsi="Times New Roman" w:eastAsia="黑体" w:cs="Times New Roman"/>
          <w:b w:val="0"/>
          <w:bCs w:val="0"/>
          <w:color w:val="auto"/>
          <w:sz w:val="28"/>
          <w:szCs w:val="28"/>
          <w:highlight w:val="none"/>
          <w:lang w:val="en-US" w:eastAsia="zh-CN"/>
        </w:rPr>
        <w:t>6</w:t>
      </w:r>
      <w:r>
        <w:rPr>
          <w:rFonts w:hint="default" w:ascii="Times New Roman" w:hAnsi="Times New Roman" w:eastAsia="黑体" w:cs="Times New Roman"/>
          <w:b w:val="0"/>
          <w:bCs w:val="0"/>
          <w:color w:val="auto"/>
          <w:sz w:val="28"/>
          <w:szCs w:val="28"/>
          <w:highlight w:val="none"/>
          <w:lang w:val="en-US" w:eastAsia="zh-CN"/>
        </w:rPr>
        <w:t xml:space="preserve">  钢材的强度设计值与弹性模量（N/mm</w:t>
      </w:r>
      <w:r>
        <w:rPr>
          <w:rFonts w:hint="default" w:ascii="Times New Roman" w:hAnsi="Times New Roman" w:eastAsia="黑体" w:cs="Times New Roman"/>
          <w:b w:val="0"/>
          <w:bCs w:val="0"/>
          <w:color w:val="auto"/>
          <w:sz w:val="28"/>
          <w:szCs w:val="28"/>
          <w:highlight w:val="none"/>
          <w:vertAlign w:val="superscript"/>
          <w:lang w:val="en-US" w:eastAsia="zh-CN"/>
        </w:rPr>
        <w:t>2</w:t>
      </w:r>
      <w:r>
        <w:rPr>
          <w:rFonts w:hint="default" w:ascii="Times New Roman" w:hAnsi="Times New Roman" w:eastAsia="黑体" w:cs="Times New Roman"/>
          <w:b w:val="0"/>
          <w:bCs w:val="0"/>
          <w:color w:val="auto"/>
          <w:sz w:val="28"/>
          <w:szCs w:val="28"/>
          <w:highlight w:val="none"/>
          <w:lang w:val="en-US" w:eastAsia="zh-CN"/>
        </w:rPr>
        <w:t>）</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58"/>
        <w:gridCol w:w="4258"/>
      </w:tblGrid>
      <w:tr w14:paraId="3405A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4261" w:type="dxa"/>
          </w:tcPr>
          <w:p w14:paraId="4E7D5BE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Q195钢抗弯强度设计值</w:t>
            </w:r>
            <w:r>
              <w:rPr>
                <w:rFonts w:hint="eastAsia" w:ascii="Times New Roman" w:hAnsi="Times New Roman" w:cs="Times New Roman"/>
                <w:i/>
                <w:iCs/>
                <w:color w:val="auto"/>
                <w:sz w:val="28"/>
                <w:szCs w:val="28"/>
                <w:highlight w:val="none"/>
                <w:vertAlign w:val="baseline"/>
                <w:lang w:val="en-US" w:eastAsia="zh-CN"/>
              </w:rPr>
              <w:t>f</w:t>
            </w:r>
          </w:p>
        </w:tc>
        <w:tc>
          <w:tcPr>
            <w:tcW w:w="4261" w:type="dxa"/>
          </w:tcPr>
          <w:p w14:paraId="4A2806FA">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175</w:t>
            </w:r>
          </w:p>
        </w:tc>
      </w:tr>
      <w:tr w14:paraId="08ACA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2B866D9B">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Q235钢抗弯强度设计值</w:t>
            </w:r>
            <w:r>
              <w:rPr>
                <w:rFonts w:hint="eastAsia" w:ascii="Times New Roman" w:hAnsi="Times New Roman" w:cs="Times New Roman"/>
                <w:i/>
                <w:iCs/>
                <w:color w:val="auto"/>
                <w:sz w:val="28"/>
                <w:szCs w:val="28"/>
                <w:highlight w:val="none"/>
                <w:vertAlign w:val="baseline"/>
                <w:lang w:val="en-US" w:eastAsia="zh-CN"/>
              </w:rPr>
              <w:t>f</w:t>
            </w:r>
          </w:p>
        </w:tc>
        <w:tc>
          <w:tcPr>
            <w:tcW w:w="4261" w:type="dxa"/>
          </w:tcPr>
          <w:p w14:paraId="69F9B0D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205</w:t>
            </w:r>
          </w:p>
        </w:tc>
      </w:tr>
      <w:tr w14:paraId="62B65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10F2463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弹性模量</w:t>
            </w:r>
            <w:r>
              <w:rPr>
                <w:rFonts w:hint="eastAsia" w:ascii="Times New Roman" w:hAnsi="Times New Roman" w:cs="Times New Roman"/>
                <w:i/>
                <w:iCs/>
                <w:color w:val="auto"/>
                <w:sz w:val="28"/>
                <w:szCs w:val="28"/>
                <w:highlight w:val="none"/>
                <w:vertAlign w:val="baseline"/>
                <w:lang w:val="en-US" w:eastAsia="zh-CN"/>
              </w:rPr>
              <w:t>E</w:t>
            </w:r>
          </w:p>
        </w:tc>
        <w:tc>
          <w:tcPr>
            <w:tcW w:w="4261" w:type="dxa"/>
          </w:tcPr>
          <w:p w14:paraId="1581BD4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2.06</w:t>
            </w:r>
            <w:r>
              <w:rPr>
                <w:rFonts w:hint="default" w:ascii="Arial" w:hAnsi="Arial" w:cs="Arial"/>
                <w:color w:val="auto"/>
                <w:sz w:val="28"/>
                <w:szCs w:val="28"/>
                <w:highlight w:val="none"/>
                <w:vertAlign w:val="baseline"/>
                <w:lang w:val="en-US" w:eastAsia="zh-CN"/>
              </w:rPr>
              <w:t>×</w:t>
            </w:r>
            <w:r>
              <w:rPr>
                <w:rFonts w:hint="eastAsia" w:ascii="Times New Roman" w:hAnsi="Times New Roman" w:cs="Times New Roman"/>
                <w:color w:val="auto"/>
                <w:sz w:val="28"/>
                <w:szCs w:val="28"/>
                <w:highlight w:val="none"/>
                <w:vertAlign w:val="baseline"/>
                <w:lang w:val="en-US" w:eastAsia="zh-CN"/>
              </w:rPr>
              <w:t>10</w:t>
            </w:r>
            <w:r>
              <w:rPr>
                <w:rFonts w:hint="eastAsia" w:ascii="Times New Roman" w:hAnsi="Times New Roman" w:cs="Times New Roman"/>
                <w:color w:val="auto"/>
                <w:sz w:val="28"/>
                <w:szCs w:val="28"/>
                <w:highlight w:val="none"/>
                <w:vertAlign w:val="superscript"/>
                <w:lang w:val="en-US" w:eastAsia="zh-CN"/>
              </w:rPr>
              <w:t>5</w:t>
            </w:r>
          </w:p>
        </w:tc>
      </w:tr>
    </w:tbl>
    <w:p w14:paraId="79C91FA7">
      <w:pPr>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7</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连接件、扣件承载力设计值按表5.1.7的规定确定。</w:t>
      </w:r>
    </w:p>
    <w:p w14:paraId="253AD3AA">
      <w:pPr>
        <w:jc w:val="center"/>
        <w:rPr>
          <w:rFonts w:hint="default"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t>表5.1.</w:t>
      </w:r>
      <w:r>
        <w:rPr>
          <w:rFonts w:hint="eastAsia" w:ascii="Times New Roman" w:hAnsi="Times New Roman" w:eastAsia="黑体" w:cs="Times New Roman"/>
          <w:b w:val="0"/>
          <w:bCs w:val="0"/>
          <w:color w:val="auto"/>
          <w:sz w:val="28"/>
          <w:szCs w:val="28"/>
          <w:highlight w:val="none"/>
          <w:lang w:val="en-US" w:eastAsia="zh-CN"/>
        </w:rPr>
        <w:t>7</w:t>
      </w:r>
      <w:r>
        <w:rPr>
          <w:rFonts w:hint="default" w:ascii="Times New Roman" w:hAnsi="Times New Roman" w:eastAsia="黑体" w:cs="Times New Roman"/>
          <w:b w:val="0"/>
          <w:bCs w:val="0"/>
          <w:color w:val="auto"/>
          <w:sz w:val="28"/>
          <w:szCs w:val="28"/>
          <w:highlight w:val="none"/>
          <w:lang w:val="en-US" w:eastAsia="zh-CN"/>
        </w:rPr>
        <w:t xml:space="preserve">  </w:t>
      </w:r>
      <w:r>
        <w:rPr>
          <w:rFonts w:hint="eastAsia" w:ascii="Times New Roman" w:hAnsi="Times New Roman" w:eastAsia="黑体" w:cs="Times New Roman"/>
          <w:b w:val="0"/>
          <w:bCs w:val="0"/>
          <w:color w:val="auto"/>
          <w:sz w:val="28"/>
          <w:szCs w:val="28"/>
          <w:highlight w:val="none"/>
          <w:lang w:val="en-US" w:eastAsia="zh-CN"/>
        </w:rPr>
        <w:t>连接件、扣件承载力设计值</w:t>
      </w:r>
      <w:r>
        <w:rPr>
          <w:rFonts w:hint="default" w:ascii="Times New Roman" w:hAnsi="Times New Roman" w:eastAsia="黑体" w:cs="Times New Roman"/>
          <w:b w:val="0"/>
          <w:bCs w:val="0"/>
          <w:color w:val="auto"/>
          <w:sz w:val="28"/>
          <w:szCs w:val="28"/>
          <w:highlight w:val="none"/>
          <w:lang w:val="en-US" w:eastAsia="zh-CN"/>
        </w:rPr>
        <w:t>（</w:t>
      </w:r>
      <w:r>
        <w:rPr>
          <w:rFonts w:hint="eastAsia" w:ascii="Times New Roman" w:hAnsi="Times New Roman" w:eastAsia="黑体" w:cs="Times New Roman"/>
          <w:b w:val="0"/>
          <w:bCs w:val="0"/>
          <w:color w:val="auto"/>
          <w:sz w:val="28"/>
          <w:szCs w:val="28"/>
          <w:highlight w:val="none"/>
          <w:lang w:val="en-US" w:eastAsia="zh-CN"/>
        </w:rPr>
        <w:t>k</w:t>
      </w:r>
      <w:r>
        <w:rPr>
          <w:rFonts w:hint="default" w:ascii="Times New Roman" w:hAnsi="Times New Roman" w:eastAsia="黑体" w:cs="Times New Roman"/>
          <w:b w:val="0"/>
          <w:bCs w:val="0"/>
          <w:color w:val="auto"/>
          <w:sz w:val="28"/>
          <w:szCs w:val="28"/>
          <w:highlight w:val="none"/>
          <w:lang w:val="en-US" w:eastAsia="zh-CN"/>
        </w:rPr>
        <w:t>N）</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58"/>
        <w:gridCol w:w="4258"/>
      </w:tblGrid>
      <w:tr w14:paraId="7CAA9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5BD400BC">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项目</w:t>
            </w:r>
          </w:p>
        </w:tc>
        <w:tc>
          <w:tcPr>
            <w:tcW w:w="4261" w:type="dxa"/>
          </w:tcPr>
          <w:p w14:paraId="2A66891A">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承载力设计值</w:t>
            </w:r>
          </w:p>
        </w:tc>
      </w:tr>
      <w:tr w14:paraId="52FCA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668CEE3A">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连接件</w:t>
            </w:r>
          </w:p>
        </w:tc>
        <w:tc>
          <w:tcPr>
            <w:tcW w:w="4261" w:type="dxa"/>
          </w:tcPr>
          <w:p w14:paraId="27CFEC4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0.12</w:t>
            </w:r>
          </w:p>
        </w:tc>
      </w:tr>
      <w:tr w14:paraId="61607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100B3B4B">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直角扣件、旋转扣件（抗滑）</w:t>
            </w:r>
          </w:p>
        </w:tc>
        <w:tc>
          <w:tcPr>
            <w:tcW w:w="4261" w:type="dxa"/>
          </w:tcPr>
          <w:p w14:paraId="2614BFCF">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8.0</w:t>
            </w:r>
          </w:p>
        </w:tc>
      </w:tr>
    </w:tbl>
    <w:p w14:paraId="1B1FB963">
      <w:pPr>
        <w:rPr>
          <w:rFonts w:hint="default" w:ascii="Times New Roman" w:hAnsi="Times New Roman" w:eastAsia="宋体" w:cs="Times New Roman"/>
          <w:b w:val="0"/>
          <w:bCs w:val="0"/>
          <w:color w:val="auto"/>
          <w:sz w:val="30"/>
          <w:szCs w:val="30"/>
          <w:highlight w:val="none"/>
          <w:lang w:val="en-US"/>
        </w:rPr>
      </w:pP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8</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受弯构件的挠度不应超过表5.1.8中规定的容许值。</w:t>
      </w:r>
    </w:p>
    <w:p w14:paraId="2249A229">
      <w:pPr>
        <w:jc w:val="center"/>
        <w:rPr>
          <w:rFonts w:hint="default"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t>表5.1.</w:t>
      </w:r>
      <w:r>
        <w:rPr>
          <w:rFonts w:hint="eastAsia" w:ascii="Times New Roman" w:hAnsi="Times New Roman" w:eastAsia="黑体" w:cs="Times New Roman"/>
          <w:b w:val="0"/>
          <w:bCs w:val="0"/>
          <w:color w:val="auto"/>
          <w:sz w:val="28"/>
          <w:szCs w:val="28"/>
          <w:highlight w:val="none"/>
          <w:lang w:val="en-US" w:eastAsia="zh-CN"/>
        </w:rPr>
        <w:t>8</w:t>
      </w:r>
      <w:r>
        <w:rPr>
          <w:rFonts w:hint="default" w:ascii="Times New Roman" w:hAnsi="Times New Roman" w:eastAsia="黑体" w:cs="Times New Roman"/>
          <w:b w:val="0"/>
          <w:bCs w:val="0"/>
          <w:color w:val="auto"/>
          <w:sz w:val="28"/>
          <w:szCs w:val="28"/>
          <w:highlight w:val="none"/>
          <w:lang w:val="en-US" w:eastAsia="zh-CN"/>
        </w:rPr>
        <w:t xml:space="preserve">  </w:t>
      </w:r>
      <w:r>
        <w:rPr>
          <w:rFonts w:hint="eastAsia" w:ascii="Times New Roman" w:hAnsi="Times New Roman" w:eastAsia="黑体" w:cs="Times New Roman"/>
          <w:b w:val="0"/>
          <w:bCs w:val="0"/>
          <w:color w:val="auto"/>
          <w:sz w:val="28"/>
          <w:szCs w:val="28"/>
          <w:highlight w:val="none"/>
          <w:lang w:val="en-US" w:eastAsia="zh-CN"/>
        </w:rPr>
        <w:t>受弯构件的容许挠度[</w:t>
      </w:r>
      <w:r>
        <w:rPr>
          <w:rFonts w:hint="default" w:ascii="Times New Roman" w:hAnsi="Times New Roman" w:eastAsia="黑体" w:cs="Times New Roman"/>
          <w:b w:val="0"/>
          <w:bCs w:val="0"/>
          <w:i/>
          <w:iCs/>
          <w:color w:val="auto"/>
          <w:sz w:val="28"/>
          <w:szCs w:val="28"/>
          <w:highlight w:val="none"/>
          <w:lang w:val="en-US" w:eastAsia="zh-CN"/>
        </w:rPr>
        <w:t>υ</w:t>
      </w:r>
      <w:r>
        <w:rPr>
          <w:rFonts w:hint="eastAsia" w:ascii="Times New Roman" w:hAnsi="Times New Roman" w:eastAsia="黑体" w:cs="Times New Roman"/>
          <w:b w:val="0"/>
          <w:bCs w:val="0"/>
          <w:color w:val="auto"/>
          <w:sz w:val="28"/>
          <w:szCs w:val="28"/>
          <w:highlight w:val="none"/>
          <w:lang w:val="en-US" w:eastAsia="zh-CN"/>
        </w:rPr>
        <w:t>]</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58"/>
        <w:gridCol w:w="4258"/>
      </w:tblGrid>
      <w:tr w14:paraId="65D2A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4B321B97">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构件类别</w:t>
            </w:r>
          </w:p>
        </w:tc>
        <w:tc>
          <w:tcPr>
            <w:tcW w:w="4261" w:type="dxa"/>
          </w:tcPr>
          <w:p w14:paraId="1FA7488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容许挠度</w:t>
            </w:r>
            <w:r>
              <w:rPr>
                <w:rFonts w:hint="default" w:ascii="Times New Roman" w:hAnsi="Times New Roman" w:cs="Times New Roman"/>
                <w:color w:val="auto"/>
                <w:sz w:val="28"/>
                <w:szCs w:val="28"/>
                <w:highlight w:val="none"/>
                <w:vertAlign w:val="baseline"/>
                <w:lang w:val="en-US" w:eastAsia="zh-CN"/>
              </w:rPr>
              <w:t>[</w:t>
            </w:r>
            <w:r>
              <w:rPr>
                <w:rFonts w:hint="default" w:ascii="Times New Roman" w:hAnsi="Times New Roman" w:cs="Times New Roman"/>
                <w:i/>
                <w:iCs/>
                <w:color w:val="auto"/>
                <w:sz w:val="28"/>
                <w:szCs w:val="28"/>
                <w:highlight w:val="none"/>
                <w:vertAlign w:val="baseline"/>
                <w:lang w:val="en-US" w:eastAsia="zh-CN"/>
              </w:rPr>
              <w:t>υ</w:t>
            </w:r>
            <w:r>
              <w:rPr>
                <w:rFonts w:hint="default" w:ascii="Times New Roman" w:hAnsi="Times New Roman" w:cs="Times New Roman"/>
                <w:color w:val="auto"/>
                <w:sz w:val="28"/>
                <w:szCs w:val="28"/>
                <w:highlight w:val="none"/>
                <w:vertAlign w:val="baseline"/>
                <w:lang w:val="en-US" w:eastAsia="zh-CN"/>
              </w:rPr>
              <w:t>]</w:t>
            </w:r>
          </w:p>
        </w:tc>
      </w:tr>
      <w:tr w14:paraId="5D541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14C955A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框架龙骨</w:t>
            </w:r>
          </w:p>
        </w:tc>
        <w:tc>
          <w:tcPr>
            <w:tcW w:w="4261" w:type="dxa"/>
          </w:tcPr>
          <w:p w14:paraId="1B96C17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50mm</w:t>
            </w:r>
          </w:p>
        </w:tc>
      </w:tr>
    </w:tbl>
    <w:p w14:paraId="3A15870D">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rPr>
      </w:pPr>
      <w:bookmarkStart w:id="24" w:name="_Toc8888"/>
      <w:bookmarkStart w:id="25" w:name="_Toc5272"/>
      <w:r>
        <w:rPr>
          <w:rFonts w:hint="eastAsia" w:ascii="Times New Roman" w:hAnsi="Times New Roman" w:cs="Times New Roman"/>
          <w:b w:val="0"/>
          <w:bCs w:val="0"/>
          <w:color w:val="auto"/>
          <w:kern w:val="44"/>
          <w:sz w:val="32"/>
          <w:szCs w:val="32"/>
          <w:highlight w:val="none"/>
          <w:lang w:val="en-US" w:eastAsia="zh-CN"/>
        </w:rPr>
        <w:t>5</w:t>
      </w:r>
      <w:r>
        <w:rPr>
          <w:rFonts w:hint="default" w:ascii="Times New Roman" w:hAnsi="Times New Roman" w:cs="Times New Roman"/>
          <w:b w:val="0"/>
          <w:bCs w:val="0"/>
          <w:color w:val="auto"/>
          <w:kern w:val="44"/>
          <w:sz w:val="32"/>
          <w:szCs w:val="32"/>
          <w:highlight w:val="none"/>
        </w:rPr>
        <w:t>.</w:t>
      </w:r>
      <w:r>
        <w:rPr>
          <w:rFonts w:hint="eastAsia" w:ascii="Times New Roman" w:hAnsi="Times New Roman" w:cs="Times New Roman"/>
          <w:b w:val="0"/>
          <w:bCs w:val="0"/>
          <w:color w:val="auto"/>
          <w:kern w:val="44"/>
          <w:sz w:val="32"/>
          <w:szCs w:val="32"/>
          <w:highlight w:val="none"/>
          <w:lang w:val="en-US" w:eastAsia="zh-CN"/>
        </w:rPr>
        <w:t>2  设计计算</w:t>
      </w:r>
      <w:bookmarkEnd w:id="24"/>
      <w:bookmarkEnd w:id="25"/>
    </w:p>
    <w:p w14:paraId="08CCA4BF">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5</w:t>
      </w:r>
      <w:r>
        <w:rPr>
          <w:rFonts w:hint="default" w:ascii="Times New Roman" w:hAnsi="Times New Roman" w:cs="Times New Roman"/>
          <w:b/>
          <w:color w:val="auto"/>
          <w:sz w:val="30"/>
          <w:szCs w:val="30"/>
          <w:highlight w:val="none"/>
        </w:rPr>
        <w:t>.</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b/>
          <w:color w:val="auto"/>
          <w:sz w:val="30"/>
          <w:szCs w:val="30"/>
          <w:highlight w:val="none"/>
        </w:rPr>
        <w:t>.1</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框架龙骨的抗弯强度按下式计算：</w:t>
      </w:r>
    </w:p>
    <w:p w14:paraId="1987937F">
      <w:pPr>
        <w:jc w:val="right"/>
        <w:rPr>
          <w:rFonts w:hint="default" w:ascii="Times New Roman" w:hAnsi="Times New Roman" w:eastAsia="宋体" w:cs="Times New Roman"/>
          <w:b w:val="0"/>
          <w:bCs w:val="0"/>
          <w:i w:val="0"/>
          <w:iCs w:val="0"/>
          <w:color w:val="auto"/>
          <w:sz w:val="30"/>
          <w:szCs w:val="30"/>
          <w:highlight w:val="none"/>
          <w:lang w:val="en-US" w:eastAsia="zh-CN"/>
        </w:rPr>
      </w:pPr>
      <m:oMath>
        <m:r>
          <m:rPr>
            <m:sty m:val="p"/>
          </m:rPr>
          <w:rPr>
            <w:rFonts w:ascii="Cambria Math" w:hAnsi="Cambria Math" w:cs="Times New Roman"/>
            <w:color w:val="auto"/>
            <w:sz w:val="30"/>
            <w:szCs w:val="30"/>
            <w:highlight w:val="none"/>
          </w:rPr>
          <m:t>σ</m:t>
        </m:r>
        <m:r>
          <m:rPr>
            <m:sty m:val="p"/>
          </m:rPr>
          <w:rPr>
            <w:rFonts w:hint="default" w:ascii="Cambria Math" w:hAnsi="Cambria Math" w:cs="Cambria Math"/>
            <w:color w:val="auto"/>
            <w:sz w:val="30"/>
            <w:szCs w:val="30"/>
            <w:highlight w:val="none"/>
          </w:rPr>
          <m:t>=</m:t>
        </m:r>
        <m:f>
          <m:fPr>
            <m:ctrlPr>
              <w:rPr>
                <w:rFonts w:hint="default" w:ascii="Cambria Math" w:hAnsi="Cambria Math" w:cs="Cambria Math"/>
                <w:bCs w:val="0"/>
                <w:color w:val="auto"/>
                <w:sz w:val="30"/>
                <w:szCs w:val="30"/>
                <w:highlight w:val="none"/>
              </w:rPr>
            </m:ctrlPr>
          </m:fPr>
          <m:num>
            <m:r>
              <m:rPr/>
              <w:rPr>
                <w:rFonts w:hint="default" w:ascii="Cambria Math" w:hAnsi="Cambria Math" w:cs="Cambria Math"/>
                <w:color w:val="auto"/>
                <w:sz w:val="30"/>
                <w:szCs w:val="30"/>
                <w:highlight w:val="none"/>
                <w:lang w:val="en-US" w:eastAsia="zh-CN"/>
              </w:rPr>
              <m:t>M</m:t>
            </m:r>
            <m:ctrlPr>
              <w:rPr>
                <w:rFonts w:hint="default" w:ascii="Cambria Math" w:hAnsi="Cambria Math" w:cs="Cambria Math"/>
                <w:bCs w:val="0"/>
                <w:color w:val="auto"/>
                <w:sz w:val="30"/>
                <w:szCs w:val="30"/>
                <w:highlight w:val="none"/>
              </w:rPr>
            </m:ctrlPr>
          </m:num>
          <m:den>
            <m:r>
              <m:rPr/>
              <w:rPr>
                <w:rFonts w:hint="default" w:ascii="Cambria Math" w:hAnsi="Cambria Math" w:cs="Cambria Math"/>
                <w:color w:val="auto"/>
                <w:sz w:val="30"/>
                <w:szCs w:val="30"/>
                <w:highlight w:val="none"/>
                <w:lang w:val="en-US" w:eastAsia="zh-CN"/>
              </w:rPr>
              <m:t>W</m:t>
            </m:r>
            <m:ctrlPr>
              <w:rPr>
                <w:rFonts w:hint="default" w:ascii="Cambria Math" w:hAnsi="Cambria Math" w:cs="Cambria Math"/>
                <w:bCs w:val="0"/>
                <w:color w:val="auto"/>
                <w:sz w:val="30"/>
                <w:szCs w:val="30"/>
                <w:highlight w:val="none"/>
              </w:rPr>
            </m:ctrlPr>
          </m:den>
        </m:f>
        <m:r>
          <m:rPr>
            <m:sty m:val="p"/>
          </m:rPr>
          <w:rPr>
            <w:rFonts w:hint="default" w:ascii="Cambria Math" w:hAnsi="Cambria Math" w:cs="Cambria Math"/>
            <w:color w:val="auto"/>
            <w:sz w:val="30"/>
            <w:szCs w:val="30"/>
            <w:highlight w:val="none"/>
          </w:rPr>
          <m:t>≤</m:t>
        </m:r>
        <m:r>
          <m:rPr/>
          <w:rPr>
            <w:rFonts w:hint="default" w:ascii="Times New Roman" w:hAnsi="Times New Roman" w:cs="Times New Roman"/>
            <w:color w:val="auto"/>
            <w:sz w:val="30"/>
            <w:szCs w:val="30"/>
            <w:highlight w:val="none"/>
            <w:lang w:val="en-US" w:eastAsia="zh-CN"/>
          </w:rPr>
          <m:t>f</m:t>
        </m:r>
      </m:oMath>
      <w:r>
        <w:rPr>
          <w:rFonts w:hint="eastAsia" w:hAnsi="Times New Roman" w:cs="Times New Roman"/>
          <w:bCs w:val="0"/>
          <w:i/>
          <w:iCs/>
          <w:color w:val="auto"/>
          <w:sz w:val="30"/>
          <w:szCs w:val="30"/>
          <w:highlight w:val="none"/>
          <w:lang w:val="en-US" w:eastAsia="zh-CN"/>
        </w:rPr>
        <w:t xml:space="preserve">                 </w:t>
      </w:r>
      <w:r>
        <w:rPr>
          <w:rFonts w:hint="eastAsia" w:ascii="Times New Roman" w:hAnsi="Times New Roman" w:cs="Times New Roman"/>
          <w:bCs w:val="0"/>
          <w:i w:val="0"/>
          <w:iCs w:val="0"/>
          <w:color w:val="auto"/>
          <w:sz w:val="30"/>
          <w:szCs w:val="30"/>
          <w:highlight w:val="none"/>
          <w:lang w:val="en-US" w:eastAsia="zh-CN"/>
        </w:rPr>
        <w:t>（5.2.1）</w:t>
      </w:r>
    </w:p>
    <w:p w14:paraId="5FF5F83D">
      <w:pPr>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val="0"/>
          <w:bCs w:val="0"/>
          <w:color w:val="auto"/>
          <w:sz w:val="30"/>
          <w:szCs w:val="30"/>
          <w:highlight w:val="none"/>
          <w:lang w:val="en-US" w:eastAsia="zh-CN"/>
        </w:rPr>
        <w:t>式中：</w:t>
      </w:r>
      <w:r>
        <w:rPr>
          <w:rFonts w:hint="default" w:ascii="Times New Roman" w:hAnsi="Times New Roman" w:eastAsia="宋体" w:cs="Times New Roman"/>
          <w:b w:val="0"/>
          <w:bCs w:val="0"/>
          <w:i/>
          <w:iCs/>
          <w:color w:val="auto"/>
          <w:sz w:val="30"/>
          <w:szCs w:val="30"/>
          <w:highlight w:val="none"/>
        </w:rPr>
        <w:t>σ</w:t>
      </w:r>
      <w:r>
        <w:rPr>
          <w:rFonts w:hint="eastAsia" w:ascii="Times New Roman" w:hAnsi="Times New Roman" w:cs="Times New Roman"/>
          <w:b w:val="0"/>
          <w:bCs w:val="0"/>
          <w:i/>
          <w:iCs/>
          <w:color w:val="auto"/>
          <w:sz w:val="30"/>
          <w:szCs w:val="30"/>
          <w:highlight w:val="none"/>
          <w:lang w:val="en-US" w:eastAsia="zh-CN"/>
        </w:rPr>
        <w:t xml:space="preserve"> </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弯曲正应力；</w:t>
      </w:r>
    </w:p>
    <w:p w14:paraId="6A700AF4">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cs="Times New Roman"/>
          <w:b w:val="0"/>
          <w:bCs w:val="0"/>
          <w:color w:val="auto"/>
          <w:sz w:val="30"/>
          <w:szCs w:val="30"/>
          <w:highlight w:val="none"/>
          <w:lang w:eastAsia="zh-CN"/>
        </w:rPr>
      </w:pPr>
      <w:r>
        <w:rPr>
          <w:rFonts w:hint="eastAsia" w:ascii="Times New Roman" w:hAnsi="Times New Roman" w:cs="Times New Roman"/>
          <w:b w:val="0"/>
          <w:bCs w:val="0"/>
          <w:i/>
          <w:iCs/>
          <w:color w:val="auto"/>
          <w:sz w:val="30"/>
          <w:szCs w:val="30"/>
          <w:highlight w:val="none"/>
          <w:lang w:val="en-US" w:eastAsia="zh-CN"/>
        </w:rPr>
        <w:t>M</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弯矩设计值(N·mm)，按本</w:t>
      </w:r>
      <w:r>
        <w:rPr>
          <w:rFonts w:hint="eastAsia" w:ascii="Times New Roman" w:hAnsi="Times New Roman" w:cs="Times New Roman"/>
          <w:b w:val="0"/>
          <w:bCs w:val="0"/>
          <w:color w:val="auto"/>
          <w:sz w:val="30"/>
          <w:szCs w:val="30"/>
          <w:highlight w:val="none"/>
          <w:lang w:eastAsia="zh-CN"/>
        </w:rPr>
        <w:t>导则</w:t>
      </w:r>
      <w:r>
        <w:rPr>
          <w:rFonts w:hint="default" w:ascii="Times New Roman" w:hAnsi="Times New Roman" w:eastAsia="宋体" w:cs="Times New Roman"/>
          <w:b w:val="0"/>
          <w:bCs w:val="0"/>
          <w:color w:val="auto"/>
          <w:sz w:val="30"/>
          <w:szCs w:val="30"/>
          <w:highlight w:val="none"/>
        </w:rPr>
        <w:t>公式5.2.2计算</w:t>
      </w:r>
      <w:r>
        <w:rPr>
          <w:rFonts w:hint="eastAsia" w:ascii="Times New Roman" w:hAnsi="Times New Roman" w:cs="Times New Roman"/>
          <w:b w:val="0"/>
          <w:bCs w:val="0"/>
          <w:color w:val="auto"/>
          <w:sz w:val="30"/>
          <w:szCs w:val="30"/>
          <w:highlight w:val="none"/>
          <w:lang w:eastAsia="zh-CN"/>
        </w:rPr>
        <w:t>；</w:t>
      </w:r>
    </w:p>
    <w:p w14:paraId="6D218DF9">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i/>
          <w:iCs/>
          <w:color w:val="auto"/>
          <w:sz w:val="30"/>
          <w:szCs w:val="30"/>
          <w:highlight w:val="none"/>
        </w:rPr>
        <w:t>W</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截面模量(mm</w:t>
      </w:r>
      <w:r>
        <w:rPr>
          <w:rFonts w:hint="eastAsia" w:ascii="Times New Roman" w:hAnsi="Times New Roman" w:cs="Times New Roman"/>
          <w:b w:val="0"/>
          <w:bCs w:val="0"/>
          <w:color w:val="auto"/>
          <w:sz w:val="30"/>
          <w:szCs w:val="30"/>
          <w:highlight w:val="none"/>
          <w:vertAlign w:val="superscript"/>
          <w:lang w:val="en-US" w:eastAsia="zh-CN"/>
        </w:rPr>
        <w:t>3</w:t>
      </w:r>
      <w:r>
        <w:rPr>
          <w:rFonts w:hint="default" w:ascii="Times New Roman" w:hAnsi="Times New Roman" w:eastAsia="宋体" w:cs="Times New Roman"/>
          <w:b w:val="0"/>
          <w:bCs w:val="0"/>
          <w:color w:val="auto"/>
          <w:sz w:val="30"/>
          <w:szCs w:val="30"/>
          <w:highlight w:val="none"/>
        </w:rPr>
        <w:t>)</w:t>
      </w:r>
      <w:r>
        <w:rPr>
          <w:rFonts w:hint="eastAsia" w:ascii="Times New Roman" w:hAnsi="Times New Roman" w:cs="Times New Roman"/>
          <w:b w:val="0"/>
          <w:bCs w:val="0"/>
          <w:color w:val="auto"/>
          <w:sz w:val="30"/>
          <w:szCs w:val="30"/>
          <w:highlight w:val="none"/>
          <w:lang w:eastAsia="zh-CN"/>
        </w:rPr>
        <w:t>；</w:t>
      </w:r>
    </w:p>
    <w:p w14:paraId="374C3F99">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val="0"/>
          <w:bCs w:val="0"/>
          <w:i/>
          <w:iCs/>
          <w:color w:val="auto"/>
          <w:sz w:val="30"/>
          <w:szCs w:val="30"/>
          <w:highlight w:val="none"/>
          <w:lang w:val="en-US" w:eastAsia="zh-CN"/>
        </w:rPr>
        <w:t xml:space="preserve">f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钢材抗弯强度设计值(N/mm</w:t>
      </w:r>
      <w:r>
        <w:rPr>
          <w:rFonts w:hint="eastAsia" w:ascii="Times New Roman" w:hAnsi="Times New Roman" w:cs="Times New Roman"/>
          <w:b w:val="0"/>
          <w:bCs w:val="0"/>
          <w:color w:val="auto"/>
          <w:sz w:val="30"/>
          <w:szCs w:val="30"/>
          <w:highlight w:val="none"/>
          <w:vertAlign w:val="superscript"/>
          <w:lang w:val="en-US" w:eastAsia="zh-CN"/>
        </w:rPr>
        <w:t>2</w:t>
      </w:r>
      <w:r>
        <w:rPr>
          <w:rFonts w:hint="default" w:ascii="Times New Roman" w:hAnsi="Times New Roman" w:eastAsia="宋体" w:cs="Times New Roman"/>
          <w:b w:val="0"/>
          <w:bCs w:val="0"/>
          <w:color w:val="auto"/>
          <w:sz w:val="30"/>
          <w:szCs w:val="30"/>
          <w:highlight w:val="none"/>
        </w:rPr>
        <w:t>)，按本</w:t>
      </w:r>
      <w:r>
        <w:rPr>
          <w:rFonts w:hint="eastAsia" w:ascii="Times New Roman" w:hAnsi="Times New Roman" w:cs="Times New Roman"/>
          <w:b w:val="0"/>
          <w:bCs w:val="0"/>
          <w:color w:val="auto"/>
          <w:sz w:val="30"/>
          <w:szCs w:val="30"/>
          <w:highlight w:val="none"/>
          <w:lang w:eastAsia="zh-CN"/>
        </w:rPr>
        <w:t>导则</w:t>
      </w:r>
      <w:r>
        <w:rPr>
          <w:rFonts w:hint="default" w:ascii="Times New Roman" w:hAnsi="Times New Roman" w:eastAsia="宋体" w:cs="Times New Roman"/>
          <w:b w:val="0"/>
          <w:bCs w:val="0"/>
          <w:color w:val="auto"/>
          <w:sz w:val="30"/>
          <w:szCs w:val="30"/>
          <w:highlight w:val="none"/>
        </w:rPr>
        <w:t>表5.1.</w:t>
      </w:r>
      <w:r>
        <w:rPr>
          <w:rFonts w:hint="eastAsia" w:ascii="Times New Roman" w:hAnsi="Times New Roman" w:cs="Times New Roman"/>
          <w:b w:val="0"/>
          <w:bCs w:val="0"/>
          <w:color w:val="auto"/>
          <w:sz w:val="30"/>
          <w:szCs w:val="30"/>
          <w:highlight w:val="none"/>
          <w:lang w:val="en-US" w:eastAsia="zh-CN"/>
        </w:rPr>
        <w:t>6</w:t>
      </w:r>
      <w:r>
        <w:rPr>
          <w:rFonts w:hint="default" w:ascii="Times New Roman" w:hAnsi="Times New Roman" w:eastAsia="宋体" w:cs="Times New Roman"/>
          <w:b w:val="0"/>
          <w:bCs w:val="0"/>
          <w:color w:val="auto"/>
          <w:sz w:val="30"/>
          <w:szCs w:val="30"/>
          <w:highlight w:val="none"/>
        </w:rPr>
        <w:t xml:space="preserve"> 的规定取值。</w:t>
      </w:r>
    </w:p>
    <w:p w14:paraId="0C4BB4EF">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5.2.2</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风荷载产生的框架龙骨弯矩设计值 M，按下式计算</w:t>
      </w:r>
      <w:r>
        <w:rPr>
          <w:rFonts w:hint="eastAsia" w:ascii="Times New Roman" w:hAnsi="Times New Roman" w:cs="Times New Roman"/>
          <w:b w:val="0"/>
          <w:bCs w:val="0"/>
          <w:color w:val="auto"/>
          <w:sz w:val="30"/>
          <w:szCs w:val="30"/>
          <w:highlight w:val="none"/>
          <w:lang w:val="en-US" w:eastAsia="zh-CN"/>
        </w:rPr>
        <w:t>：</w:t>
      </w:r>
    </w:p>
    <w:p w14:paraId="6FE39FC7">
      <w:pPr>
        <w:jc w:val="right"/>
        <w:rPr>
          <w:rFonts w:hint="default" w:ascii="Times New Roman" w:hAnsi="Times New Roman" w:eastAsia="宋体" w:cs="Times New Roman"/>
          <w:b w:val="0"/>
          <w:bCs w:val="0"/>
          <w:i w:val="0"/>
          <w:iCs w:val="0"/>
          <w:color w:val="auto"/>
          <w:sz w:val="30"/>
          <w:szCs w:val="30"/>
          <w:highlight w:val="none"/>
          <w:lang w:val="en-US" w:eastAsia="zh-CN"/>
        </w:rPr>
      </w:pPr>
      <m:oMath>
        <m:r>
          <m:rPr/>
          <w:rPr>
            <w:rFonts w:hint="default" w:ascii="Cambria Math" w:hAnsi="Cambria Math" w:cs="Times New Roman"/>
            <w:color w:val="auto"/>
            <w:sz w:val="30"/>
            <w:szCs w:val="30"/>
            <w:highlight w:val="none"/>
            <w:lang w:val="en-US" w:eastAsia="zh-CN"/>
          </w:rPr>
          <m:t>M</m:t>
        </m:r>
        <m:r>
          <m:rPr>
            <m:sty m:val="p"/>
          </m:rPr>
          <w:rPr>
            <w:rFonts w:hint="default" w:ascii="Cambria Math" w:hAnsi="Cambria Math" w:cs="Times New Roman"/>
            <w:color w:val="auto"/>
            <w:sz w:val="30"/>
            <w:szCs w:val="30"/>
            <w:highlight w:val="none"/>
            <w:lang w:val="en-US"/>
          </w:rPr>
          <m:t>=</m:t>
        </m:r>
        <m:r>
          <m:rPr>
            <m:sty m:val="p"/>
          </m:rPr>
          <w:rPr>
            <w:rFonts w:hint="default" w:ascii="Cambria Math" w:hAnsi="Cambria Math" w:cs="Times New Roman"/>
            <w:color w:val="auto"/>
            <w:sz w:val="30"/>
            <w:szCs w:val="30"/>
            <w:highlight w:val="none"/>
            <w:lang w:val="en-US" w:eastAsia="zh-CN"/>
          </w:rPr>
          <m:t>1.5×</m:t>
        </m:r>
        <m:sSub>
          <m:sSubPr>
            <m:ctrlPr>
              <w:rPr>
                <w:rFonts w:hint="default" w:ascii="Cambria Math" w:hAnsi="Cambria Math" w:cs="Times New Roman"/>
                <w:bCs w:val="0"/>
                <w:iCs/>
                <w:color w:val="auto"/>
                <w:sz w:val="30"/>
                <w:szCs w:val="30"/>
                <w:highlight w:val="none"/>
                <w:lang w:val="en-US" w:eastAsia="zh-CN"/>
              </w:rPr>
            </m:ctrlPr>
          </m:sSubPr>
          <m:e>
            <m:r>
              <m:rPr/>
              <w:rPr>
                <w:rFonts w:hint="default" w:ascii="Cambria Math" w:hAnsi="Cambria Math" w:cs="Times New Roman"/>
                <w:color w:val="auto"/>
                <w:sz w:val="30"/>
                <w:szCs w:val="30"/>
                <w:highlight w:val="none"/>
                <w:lang w:val="en-US" w:eastAsia="zh-CN"/>
              </w:rPr>
              <m:t>M</m:t>
            </m:r>
            <m:ctrlPr>
              <w:rPr>
                <w:rFonts w:hint="default" w:ascii="Cambria Math" w:hAnsi="Cambria Math" w:cs="Times New Roman"/>
                <w:bCs w:val="0"/>
                <w:iCs/>
                <w:color w:val="auto"/>
                <w:sz w:val="30"/>
                <w:szCs w:val="30"/>
                <w:highlight w:val="none"/>
                <w:lang w:val="en-US" w:eastAsia="zh-CN"/>
              </w:rPr>
            </m:ctrlPr>
          </m:e>
          <m:sub>
            <m:r>
              <m:rPr>
                <m:sty m:val="p"/>
              </m:rPr>
              <w:rPr>
                <w:rFonts w:hint="default" w:ascii="Cambria Math" w:hAnsi="Cambria Math" w:cs="Times New Roman"/>
                <w:color w:val="auto"/>
                <w:sz w:val="30"/>
                <w:szCs w:val="30"/>
                <w:highlight w:val="none"/>
                <w:lang w:val="en-US"/>
              </w:rPr>
              <m:t>ω</m:t>
            </m:r>
            <m:r>
              <m:rPr>
                <m:sty m:val="p"/>
              </m:rPr>
              <w:rPr>
                <w:rFonts w:hint="default" w:ascii="Cambria Math" w:hAnsi="Cambria Math" w:cs="Times New Roman"/>
                <w:color w:val="auto"/>
                <w:sz w:val="30"/>
                <w:szCs w:val="30"/>
                <w:highlight w:val="none"/>
                <w:lang w:val="en-US" w:eastAsia="zh-CN"/>
              </w:rPr>
              <m:t>k</m:t>
            </m:r>
            <m:ctrlPr>
              <w:rPr>
                <w:rFonts w:hint="default" w:ascii="Cambria Math" w:hAnsi="Cambria Math" w:cs="Times New Roman"/>
                <w:bCs w:val="0"/>
                <w:iCs/>
                <w:color w:val="auto"/>
                <w:sz w:val="30"/>
                <w:szCs w:val="30"/>
                <w:highlight w:val="none"/>
                <w:lang w:val="en-US" w:eastAsia="zh-CN"/>
              </w:rPr>
            </m:ctrlPr>
          </m:sub>
        </m:sSub>
        <m:r>
          <m:rPr>
            <m:sty m:val="p"/>
          </m:rPr>
          <w:rPr>
            <w:rFonts w:hint="default" w:ascii="Cambria Math" w:hAnsi="Cambria Math" w:cs="Times New Roman"/>
            <w:color w:val="auto"/>
            <w:sz w:val="30"/>
            <w:szCs w:val="30"/>
            <w:highlight w:val="none"/>
            <w:lang w:val="en-US" w:eastAsia="zh-CN"/>
          </w:rPr>
          <m:t>=</m:t>
        </m:r>
        <m:f>
          <m:fPr>
            <m:ctrlPr>
              <w:rPr>
                <w:rFonts w:hint="default" w:ascii="Cambria Math" w:hAnsi="Cambria Math" w:cs="Times New Roman"/>
                <w:bCs w:val="0"/>
                <w:iCs/>
                <w:color w:val="auto"/>
                <w:sz w:val="30"/>
                <w:szCs w:val="30"/>
                <w:highlight w:val="none"/>
                <w:lang w:val="en-US" w:eastAsia="zh-CN"/>
              </w:rPr>
            </m:ctrlPr>
          </m:fPr>
          <m:num>
            <m:r>
              <m:rPr>
                <m:sty m:val="p"/>
              </m:rPr>
              <w:rPr>
                <w:rFonts w:hint="default" w:ascii="Cambria Math" w:hAnsi="Cambria Math" w:cs="Times New Roman"/>
                <w:color w:val="auto"/>
                <w:sz w:val="30"/>
                <w:szCs w:val="30"/>
                <w:highlight w:val="none"/>
                <w:lang w:val="en-US" w:eastAsia="zh-CN"/>
              </w:rPr>
              <m:t>3</m:t>
            </m:r>
            <m:sSub>
              <m:sSubPr>
                <m:ctrlPr>
                  <w:rPr>
                    <w:rFonts w:hint="default" w:ascii="Cambria Math" w:hAnsi="Cambria Math" w:cs="Times New Roman"/>
                    <w:bCs w:val="0"/>
                    <w:iCs/>
                    <w:color w:val="auto"/>
                    <w:sz w:val="30"/>
                    <w:szCs w:val="30"/>
                    <w:highlight w:val="none"/>
                    <w:lang w:val="en-US" w:eastAsia="zh-CN"/>
                  </w:rPr>
                </m:ctrlPr>
              </m:sSubPr>
              <m:e>
                <m:r>
                  <m:rPr/>
                  <w:rPr>
                    <w:rFonts w:hint="default" w:ascii="Cambria Math" w:hAnsi="Cambria Math" w:cs="Times New Roman"/>
                    <w:color w:val="auto"/>
                    <w:sz w:val="30"/>
                    <w:szCs w:val="30"/>
                    <w:highlight w:val="none"/>
                    <w:lang w:val="en-US"/>
                  </w:rPr>
                  <m:t>ω</m:t>
                </m:r>
                <m:ctrlPr>
                  <w:rPr>
                    <w:rFonts w:hint="default" w:ascii="Cambria Math" w:hAnsi="Cambria Math" w:cs="Times New Roman"/>
                    <w:bCs w:val="0"/>
                    <w:iCs/>
                    <w:color w:val="auto"/>
                    <w:sz w:val="30"/>
                    <w:szCs w:val="30"/>
                    <w:highlight w:val="none"/>
                    <w:lang w:val="en-US" w:eastAsia="zh-CN"/>
                  </w:rPr>
                </m:ctrlPr>
              </m:e>
              <m:sub>
                <m:r>
                  <m:rPr>
                    <m:sty m:val="p"/>
                  </m:rPr>
                  <w:rPr>
                    <w:rFonts w:hint="default" w:ascii="Cambria Math" w:hAnsi="Cambria Math" w:cs="Times New Roman"/>
                    <w:color w:val="auto"/>
                    <w:sz w:val="30"/>
                    <w:szCs w:val="30"/>
                    <w:highlight w:val="none"/>
                    <w:lang w:val="en-US" w:eastAsia="zh-CN"/>
                  </w:rPr>
                  <m:t>k</m:t>
                </m:r>
                <m:ctrlPr>
                  <w:rPr>
                    <w:rFonts w:hint="default" w:ascii="Cambria Math" w:hAnsi="Cambria Math" w:cs="Times New Roman"/>
                    <w:bCs w:val="0"/>
                    <w:iCs/>
                    <w:color w:val="auto"/>
                    <w:sz w:val="30"/>
                    <w:szCs w:val="30"/>
                    <w:highlight w:val="none"/>
                    <w:lang w:val="en-US" w:eastAsia="zh-CN"/>
                  </w:rPr>
                </m:ctrlPr>
              </m:sub>
            </m:sSub>
            <m:r>
              <m:rPr/>
              <w:rPr>
                <w:rFonts w:hint="default" w:ascii="Cambria Math" w:hAnsi="Cambria Math" w:cs="Times New Roman"/>
                <w:color w:val="auto"/>
                <w:sz w:val="30"/>
                <w:szCs w:val="30"/>
                <w:highlight w:val="none"/>
                <w:lang w:val="en-US" w:eastAsia="zh-CN"/>
              </w:rPr>
              <m:t>l</m:t>
            </m:r>
            <m:sSup>
              <m:sSupPr>
                <m:ctrlPr>
                  <w:rPr>
                    <w:rFonts w:hint="default" w:ascii="Cambria Math" w:hAnsi="Cambria Math" w:cs="Times New Roman"/>
                    <w:bCs w:val="0"/>
                    <w:iCs/>
                    <w:color w:val="auto"/>
                    <w:sz w:val="30"/>
                    <w:szCs w:val="30"/>
                    <w:highlight w:val="none"/>
                    <w:lang w:val="en-US" w:eastAsia="zh-CN"/>
                  </w:rPr>
                </m:ctrlPr>
              </m:sSupPr>
              <m:e>
                <m:r>
                  <m:rPr/>
                  <w:rPr>
                    <w:rFonts w:hint="default" w:ascii="Cambria Math" w:hAnsi="Cambria Math" w:cs="Times New Roman"/>
                    <w:color w:val="auto"/>
                    <w:sz w:val="30"/>
                    <w:szCs w:val="30"/>
                    <w:highlight w:val="none"/>
                    <w:lang w:val="en-US" w:eastAsia="zh-CN"/>
                  </w:rPr>
                  <m:t>ℎ</m:t>
                </m:r>
                <m:ctrlPr>
                  <w:rPr>
                    <w:rFonts w:hint="default" w:ascii="Cambria Math" w:hAnsi="Cambria Math" w:cs="Times New Roman"/>
                    <w:bCs w:val="0"/>
                    <w:iCs/>
                    <w:color w:val="auto"/>
                    <w:sz w:val="30"/>
                    <w:szCs w:val="30"/>
                    <w:highlight w:val="none"/>
                    <w:lang w:val="en-US" w:eastAsia="zh-CN"/>
                  </w:rPr>
                </m:ctrlPr>
              </m:e>
              <m:sup>
                <m:r>
                  <m:rPr>
                    <m:sty m:val="p"/>
                  </m:rPr>
                  <w:rPr>
                    <w:rFonts w:hint="default" w:ascii="Cambria Math" w:hAnsi="Cambria Math" w:cs="Times New Roman"/>
                    <w:color w:val="auto"/>
                    <w:sz w:val="30"/>
                    <w:szCs w:val="30"/>
                    <w:highlight w:val="none"/>
                    <w:lang w:val="en-US" w:eastAsia="zh-CN"/>
                  </w:rPr>
                  <m:t>2</m:t>
                </m:r>
                <m:ctrlPr>
                  <w:rPr>
                    <w:rFonts w:hint="default" w:ascii="Cambria Math" w:hAnsi="Cambria Math" w:cs="Times New Roman"/>
                    <w:bCs w:val="0"/>
                    <w:iCs/>
                    <w:color w:val="auto"/>
                    <w:sz w:val="30"/>
                    <w:szCs w:val="30"/>
                    <w:highlight w:val="none"/>
                    <w:lang w:val="en-US" w:eastAsia="zh-CN"/>
                  </w:rPr>
                </m:ctrlPr>
              </m:sup>
            </m:sSup>
            <m:ctrlPr>
              <w:rPr>
                <w:rFonts w:hint="default" w:ascii="Cambria Math" w:hAnsi="Cambria Math" w:cs="Times New Roman"/>
                <w:bCs w:val="0"/>
                <w:iCs/>
                <w:color w:val="auto"/>
                <w:sz w:val="30"/>
                <w:szCs w:val="30"/>
                <w:highlight w:val="none"/>
                <w:lang w:val="en-US" w:eastAsia="zh-CN"/>
              </w:rPr>
            </m:ctrlPr>
          </m:num>
          <m:den>
            <m:r>
              <m:rPr>
                <m:sty m:val="p"/>
              </m:rPr>
              <w:rPr>
                <w:rFonts w:hint="default" w:ascii="Cambria Math" w:hAnsi="Cambria Math" w:cs="Times New Roman"/>
                <w:color w:val="auto"/>
                <w:sz w:val="30"/>
                <w:szCs w:val="30"/>
                <w:highlight w:val="none"/>
                <w:lang w:val="en-US" w:eastAsia="zh-CN"/>
              </w:rPr>
              <m:t>32</m:t>
            </m:r>
            <m:ctrlPr>
              <w:rPr>
                <w:rFonts w:hint="default" w:ascii="Cambria Math" w:hAnsi="Cambria Math" w:cs="Times New Roman"/>
                <w:bCs w:val="0"/>
                <w:iCs/>
                <w:color w:val="auto"/>
                <w:sz w:val="30"/>
                <w:szCs w:val="30"/>
                <w:highlight w:val="none"/>
                <w:lang w:val="en-US" w:eastAsia="zh-CN"/>
              </w:rPr>
            </m:ctrlPr>
          </m:den>
        </m:f>
      </m:oMath>
      <w:r>
        <w:rPr>
          <w:rFonts w:hint="eastAsia" w:hAnsi="Times New Roman" w:cs="Times New Roman"/>
          <w:bCs w:val="0"/>
          <w:i/>
          <w:iCs/>
          <w:color w:val="auto"/>
          <w:sz w:val="30"/>
          <w:szCs w:val="30"/>
          <w:highlight w:val="none"/>
          <w:lang w:val="en-US" w:eastAsia="zh-CN"/>
        </w:rPr>
        <w:t xml:space="preserve">          </w:t>
      </w:r>
      <w:r>
        <w:rPr>
          <w:rFonts w:hint="eastAsia" w:ascii="Times New Roman" w:hAnsi="Times New Roman" w:cs="Times New Roman"/>
          <w:bCs w:val="0"/>
          <w:i w:val="0"/>
          <w:iCs w:val="0"/>
          <w:color w:val="auto"/>
          <w:sz w:val="30"/>
          <w:szCs w:val="30"/>
          <w:highlight w:val="none"/>
          <w:lang w:val="en-US" w:eastAsia="zh-CN"/>
        </w:rPr>
        <w:t>（5.2.2）</w:t>
      </w:r>
    </w:p>
    <w:p w14:paraId="28DA65AF">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color w:val="auto"/>
          <w:sz w:val="30"/>
          <w:szCs w:val="30"/>
          <w:highlight w:val="none"/>
        </w:rPr>
        <w:t>式中</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i/>
          <w:iCs/>
          <w:color w:val="auto"/>
          <w:sz w:val="30"/>
          <w:szCs w:val="30"/>
          <w:highlight w:val="none"/>
        </w:rPr>
        <w:t>M</w:t>
      </w:r>
      <w:r>
        <w:rPr>
          <w:rFonts w:hint="default" w:ascii="Times New Roman" w:hAnsi="Times New Roman" w:eastAsia="宋体" w:cs="Times New Roman"/>
          <w:b w:val="0"/>
          <w:bCs w:val="0"/>
          <w:color w:val="auto"/>
          <w:sz w:val="30"/>
          <w:szCs w:val="30"/>
          <w:highlight w:val="none"/>
          <w:vertAlign w:val="subscript"/>
        </w:rPr>
        <w:t>ωk</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风荷载产生的弯矩标准值</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kN·m</w:t>
      </w:r>
      <w:r>
        <w:rPr>
          <w:rFonts w:hint="eastAsia" w:ascii="Times New Roman" w:hAnsi="Times New Roman" w:cs="Times New Roman"/>
          <w:b w:val="0"/>
          <w:bCs w:val="0"/>
          <w:color w:val="auto"/>
          <w:sz w:val="30"/>
          <w:szCs w:val="30"/>
          <w:highlight w:val="none"/>
          <w:lang w:eastAsia="zh-CN"/>
        </w:rPr>
        <w:t>）；</w:t>
      </w:r>
    </w:p>
    <w:p w14:paraId="11D02E10">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color w:val="auto"/>
          <w:sz w:val="30"/>
          <w:szCs w:val="30"/>
          <w:highlight w:val="none"/>
          <w:vertAlign w:val="baseline"/>
        </w:rPr>
        <w:t>ω</w:t>
      </w:r>
      <w:r>
        <w:rPr>
          <w:rFonts w:hint="default" w:ascii="Times New Roman" w:hAnsi="Times New Roman" w:eastAsia="宋体" w:cs="Times New Roman"/>
          <w:b w:val="0"/>
          <w:bCs w:val="0"/>
          <w:color w:val="auto"/>
          <w:sz w:val="30"/>
          <w:szCs w:val="30"/>
          <w:highlight w:val="none"/>
          <w:vertAlign w:val="subscript"/>
        </w:rPr>
        <w:t>k</w:t>
      </w:r>
      <w:r>
        <w:rPr>
          <w:rFonts w:hint="eastAsia" w:ascii="Times New Roman" w:hAnsi="Times New Roman" w:cs="Times New Roman"/>
          <w:b w:val="0"/>
          <w:bCs w:val="0"/>
          <w:i/>
          <w:iCs/>
          <w:color w:val="auto"/>
          <w:sz w:val="30"/>
          <w:szCs w:val="30"/>
          <w:highlight w:val="none"/>
          <w:lang w:val="en-US" w:eastAsia="zh-CN"/>
        </w:rPr>
        <w:t xml:space="preserve">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风荷载标准值(kN/m</w:t>
      </w:r>
      <w:r>
        <w:rPr>
          <w:rFonts w:hint="eastAsia" w:ascii="Times New Roman" w:hAnsi="Times New Roman" w:cs="Times New Roman"/>
          <w:b w:val="0"/>
          <w:bCs w:val="0"/>
          <w:color w:val="auto"/>
          <w:sz w:val="30"/>
          <w:szCs w:val="30"/>
          <w:highlight w:val="none"/>
          <w:vertAlign w:val="superscript"/>
          <w:lang w:val="en-US" w:eastAsia="zh-CN"/>
        </w:rPr>
        <w:t>2</w:t>
      </w:r>
      <w:r>
        <w:rPr>
          <w:rFonts w:hint="default" w:ascii="Times New Roman" w:hAnsi="Times New Roman" w:eastAsia="宋体" w:cs="Times New Roman"/>
          <w:b w:val="0"/>
          <w:bCs w:val="0"/>
          <w:color w:val="auto"/>
          <w:sz w:val="30"/>
          <w:szCs w:val="30"/>
          <w:highlight w:val="none"/>
        </w:rPr>
        <w:t>)，按本</w:t>
      </w:r>
      <w:r>
        <w:rPr>
          <w:rFonts w:hint="eastAsia" w:ascii="Times New Roman" w:hAnsi="Times New Roman" w:cs="Times New Roman"/>
          <w:b w:val="0"/>
          <w:bCs w:val="0"/>
          <w:color w:val="auto"/>
          <w:sz w:val="30"/>
          <w:szCs w:val="30"/>
          <w:highlight w:val="none"/>
          <w:lang w:eastAsia="zh-CN"/>
        </w:rPr>
        <w:t>导则</w:t>
      </w:r>
      <w:r>
        <w:rPr>
          <w:rFonts w:hint="default" w:ascii="Times New Roman" w:hAnsi="Times New Roman" w:eastAsia="宋体" w:cs="Times New Roman"/>
          <w:b w:val="0"/>
          <w:bCs w:val="0"/>
          <w:color w:val="auto"/>
          <w:sz w:val="30"/>
          <w:szCs w:val="30"/>
          <w:highlight w:val="none"/>
        </w:rPr>
        <w:t>公式 4.2.2 计算</w:t>
      </w:r>
      <w:r>
        <w:rPr>
          <w:rFonts w:hint="eastAsia" w:ascii="Times New Roman" w:hAnsi="Times New Roman" w:cs="Times New Roman"/>
          <w:b w:val="0"/>
          <w:bCs w:val="0"/>
          <w:color w:val="auto"/>
          <w:sz w:val="30"/>
          <w:szCs w:val="30"/>
          <w:highlight w:val="none"/>
          <w:lang w:eastAsia="zh-CN"/>
        </w:rPr>
        <w:t>；</w:t>
      </w:r>
    </w:p>
    <w:p w14:paraId="10FB24BC">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val="0"/>
          <w:bCs w:val="0"/>
          <w:i/>
          <w:iCs/>
          <w:color w:val="auto"/>
          <w:sz w:val="30"/>
          <w:szCs w:val="30"/>
          <w:highlight w:val="none"/>
          <w:lang w:val="en-US" w:eastAsia="zh-CN"/>
        </w:rPr>
        <w:t xml:space="preserve">l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钢板网片宽度(mm)</w:t>
      </w:r>
      <w:r>
        <w:rPr>
          <w:rFonts w:hint="eastAsia" w:ascii="Times New Roman" w:hAnsi="Times New Roman" w:cs="Times New Roman"/>
          <w:b w:val="0"/>
          <w:bCs w:val="0"/>
          <w:color w:val="auto"/>
          <w:sz w:val="30"/>
          <w:szCs w:val="30"/>
          <w:highlight w:val="none"/>
          <w:lang w:eastAsia="zh-CN"/>
        </w:rPr>
        <w:t>；</w:t>
      </w:r>
    </w:p>
    <w:p w14:paraId="6DC4109E">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i/>
          <w:iCs/>
          <w:color w:val="auto"/>
          <w:sz w:val="30"/>
          <w:szCs w:val="30"/>
          <w:highlight w:val="none"/>
        </w:rPr>
        <w:t>h</w:t>
      </w:r>
      <w:r>
        <w:rPr>
          <w:rFonts w:hint="eastAsia" w:ascii="Times New Roman" w:hAnsi="Times New Roman" w:cs="Times New Roman"/>
          <w:b w:val="0"/>
          <w:bCs w:val="0"/>
          <w:i/>
          <w:iCs/>
          <w:color w:val="auto"/>
          <w:sz w:val="30"/>
          <w:szCs w:val="30"/>
          <w:highlight w:val="none"/>
          <w:lang w:val="en-US" w:eastAsia="zh-CN"/>
        </w:rPr>
        <w:t xml:space="preserve">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钢板网片高度(mm)。</w:t>
      </w:r>
    </w:p>
    <w:p w14:paraId="7ABEAF45">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5.2.3</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框架龙骨的挠度按下式计算</w:t>
      </w:r>
      <w:r>
        <w:rPr>
          <w:rFonts w:hint="eastAsia" w:ascii="Times New Roman" w:hAnsi="Times New Roman" w:cs="Times New Roman"/>
          <w:b w:val="0"/>
          <w:bCs w:val="0"/>
          <w:color w:val="auto"/>
          <w:sz w:val="30"/>
          <w:szCs w:val="30"/>
          <w:highlight w:val="none"/>
          <w:lang w:eastAsia="zh-CN"/>
        </w:rPr>
        <w:t>：</w:t>
      </w:r>
    </w:p>
    <w:p w14:paraId="485C56F4">
      <w:pPr>
        <w:jc w:val="right"/>
        <w:rPr>
          <w:rFonts w:hint="default" w:ascii="Times New Roman" w:hAnsi="Times New Roman" w:eastAsia="宋体" w:cs="Times New Roman"/>
          <w:b w:val="0"/>
          <w:bCs w:val="0"/>
          <w:i w:val="0"/>
          <w:iCs w:val="0"/>
          <w:color w:val="auto"/>
          <w:sz w:val="30"/>
          <w:szCs w:val="30"/>
          <w:highlight w:val="none"/>
          <w:lang w:val="en-US" w:eastAsia="zh-CN"/>
        </w:rPr>
      </w:pPr>
      <m:oMath>
        <m:r>
          <m:rPr/>
          <w:rPr>
            <w:rFonts w:hint="default" w:ascii="Cambria Math" w:hAnsi="Cambria Math" w:cs="Times New Roman"/>
            <w:color w:val="auto"/>
            <w:sz w:val="30"/>
            <w:szCs w:val="30"/>
            <w:highlight w:val="none"/>
            <w:lang w:val="en-US" w:eastAsia="zh-CN"/>
          </w:rPr>
          <m:t>υ</m:t>
        </m:r>
        <m:r>
          <m:rPr>
            <m:sty m:val="p"/>
          </m:rPr>
          <w:rPr>
            <w:rFonts w:hint="default" w:ascii="Cambria Math" w:hAnsi="Cambria Math" w:cs="Times New Roman"/>
            <w:color w:val="auto"/>
            <w:sz w:val="30"/>
            <w:szCs w:val="30"/>
            <w:highlight w:val="none"/>
            <w:lang w:val="en-US"/>
          </w:rPr>
          <m:t>=</m:t>
        </m:r>
        <m:r>
          <m:rPr/>
          <w:rPr>
            <w:rFonts w:ascii="Cambria Math" w:hAnsi="Cambria Math" w:cs="Times New Roman"/>
            <w:color w:val="auto"/>
            <w:sz w:val="30"/>
            <w:szCs w:val="30"/>
            <w:highlight w:val="none"/>
            <w:lang w:val="en-US"/>
          </w:rPr>
          <m:t>φ∙</m:t>
        </m:r>
        <m:f>
          <m:fPr>
            <m:ctrlPr>
              <w:rPr>
                <w:rFonts w:hint="default" w:ascii="Cambria Math" w:hAnsi="Cambria Math" w:cs="Times New Roman"/>
                <w:bCs w:val="0"/>
                <w:iCs/>
                <w:color w:val="auto"/>
                <w:sz w:val="30"/>
                <w:szCs w:val="30"/>
                <w:highlight w:val="none"/>
                <w:lang w:val="en-US" w:eastAsia="zh-CN"/>
              </w:rPr>
            </m:ctrlPr>
          </m:fPr>
          <m:num>
            <m:r>
              <m:rPr>
                <m:sty m:val="p"/>
              </m:rPr>
              <w:rPr>
                <w:rFonts w:hint="default" w:ascii="Cambria Math" w:hAnsi="Cambria Math" w:cs="Times New Roman"/>
                <w:color w:val="auto"/>
                <w:sz w:val="30"/>
                <w:szCs w:val="30"/>
                <w:highlight w:val="none"/>
                <w:lang w:val="en-US" w:eastAsia="zh-CN"/>
              </w:rPr>
              <m:t>5</m:t>
            </m:r>
            <m:sSub>
              <m:sSubPr>
                <m:ctrlPr>
                  <w:rPr>
                    <w:rFonts w:hint="default" w:ascii="Cambria Math" w:hAnsi="Cambria Math" w:cs="Times New Roman"/>
                    <w:bCs w:val="0"/>
                    <w:iCs/>
                    <w:color w:val="auto"/>
                    <w:sz w:val="30"/>
                    <w:szCs w:val="30"/>
                    <w:highlight w:val="none"/>
                    <w:lang w:val="en-US" w:eastAsia="zh-CN"/>
                  </w:rPr>
                </m:ctrlPr>
              </m:sSubPr>
              <m:e>
                <m:r>
                  <m:rPr/>
                  <w:rPr>
                    <w:rFonts w:hint="default" w:ascii="Cambria Math" w:hAnsi="Cambria Math" w:cs="Times New Roman"/>
                    <w:color w:val="auto"/>
                    <w:sz w:val="30"/>
                    <w:szCs w:val="30"/>
                    <w:highlight w:val="none"/>
                    <w:lang w:val="en-US"/>
                  </w:rPr>
                  <m:t>ω</m:t>
                </m:r>
                <m:ctrlPr>
                  <w:rPr>
                    <w:rFonts w:hint="default" w:ascii="Cambria Math" w:hAnsi="Cambria Math" w:cs="Times New Roman"/>
                    <w:bCs w:val="0"/>
                    <w:iCs/>
                    <w:color w:val="auto"/>
                    <w:sz w:val="30"/>
                    <w:szCs w:val="30"/>
                    <w:highlight w:val="none"/>
                    <w:lang w:val="en-US" w:eastAsia="zh-CN"/>
                  </w:rPr>
                </m:ctrlPr>
              </m:e>
              <m:sub>
                <m:r>
                  <m:rPr>
                    <m:sty m:val="p"/>
                  </m:rPr>
                  <w:rPr>
                    <w:rFonts w:hint="default" w:ascii="Cambria Math" w:hAnsi="Cambria Math" w:cs="Times New Roman"/>
                    <w:color w:val="auto"/>
                    <w:sz w:val="30"/>
                    <w:szCs w:val="30"/>
                    <w:highlight w:val="none"/>
                    <w:lang w:val="en-US" w:eastAsia="zh-CN"/>
                  </w:rPr>
                  <m:t>k</m:t>
                </m:r>
                <m:ctrlPr>
                  <w:rPr>
                    <w:rFonts w:hint="default" w:ascii="Cambria Math" w:hAnsi="Cambria Math" w:cs="Times New Roman"/>
                    <w:bCs w:val="0"/>
                    <w:iCs/>
                    <w:color w:val="auto"/>
                    <w:sz w:val="30"/>
                    <w:szCs w:val="30"/>
                    <w:highlight w:val="none"/>
                    <w:lang w:val="en-US" w:eastAsia="zh-CN"/>
                  </w:rPr>
                </m:ctrlPr>
              </m:sub>
            </m:sSub>
            <m:r>
              <m:rPr/>
              <w:rPr>
                <w:rFonts w:hint="default" w:ascii="Cambria Math" w:hAnsi="Cambria Math" w:cs="Times New Roman"/>
                <w:color w:val="auto"/>
                <w:sz w:val="30"/>
                <w:szCs w:val="30"/>
                <w:highlight w:val="none"/>
                <w:lang w:val="en-US" w:eastAsia="zh-CN"/>
              </w:rPr>
              <m:t>l</m:t>
            </m:r>
            <m:sSup>
              <m:sSupPr>
                <m:ctrlPr>
                  <w:rPr>
                    <w:rFonts w:hint="default" w:ascii="Cambria Math" w:hAnsi="Cambria Math" w:cs="Times New Roman"/>
                    <w:bCs w:val="0"/>
                    <w:iCs/>
                    <w:color w:val="auto"/>
                    <w:sz w:val="30"/>
                    <w:szCs w:val="30"/>
                    <w:highlight w:val="none"/>
                    <w:lang w:val="en-US" w:eastAsia="zh-CN"/>
                  </w:rPr>
                </m:ctrlPr>
              </m:sSupPr>
              <m:e>
                <m:r>
                  <m:rPr/>
                  <w:rPr>
                    <w:rFonts w:hint="default" w:ascii="Cambria Math" w:hAnsi="Cambria Math" w:cs="Times New Roman"/>
                    <w:color w:val="auto"/>
                    <w:sz w:val="30"/>
                    <w:szCs w:val="30"/>
                    <w:highlight w:val="none"/>
                    <w:lang w:val="en-US" w:eastAsia="zh-CN"/>
                  </w:rPr>
                  <m:t>ℎ</m:t>
                </m:r>
                <m:ctrlPr>
                  <w:rPr>
                    <w:rFonts w:hint="default" w:ascii="Cambria Math" w:hAnsi="Cambria Math" w:cs="Times New Roman"/>
                    <w:bCs w:val="0"/>
                    <w:iCs/>
                    <w:color w:val="auto"/>
                    <w:sz w:val="30"/>
                    <w:szCs w:val="30"/>
                    <w:highlight w:val="none"/>
                    <w:lang w:val="en-US" w:eastAsia="zh-CN"/>
                  </w:rPr>
                </m:ctrlPr>
              </m:e>
              <m:sup>
                <m:r>
                  <m:rPr>
                    <m:sty m:val="p"/>
                  </m:rPr>
                  <w:rPr>
                    <w:rFonts w:hint="default" w:ascii="Cambria Math" w:hAnsi="Cambria Math" w:cs="Times New Roman"/>
                    <w:color w:val="auto"/>
                    <w:sz w:val="30"/>
                    <w:szCs w:val="30"/>
                    <w:highlight w:val="none"/>
                    <w:lang w:val="en-US" w:eastAsia="zh-CN"/>
                  </w:rPr>
                  <m:t>4</m:t>
                </m:r>
                <m:ctrlPr>
                  <w:rPr>
                    <w:rFonts w:hint="default" w:ascii="Cambria Math" w:hAnsi="Cambria Math" w:cs="Times New Roman"/>
                    <w:bCs w:val="0"/>
                    <w:iCs/>
                    <w:color w:val="auto"/>
                    <w:sz w:val="30"/>
                    <w:szCs w:val="30"/>
                    <w:highlight w:val="none"/>
                    <w:lang w:val="en-US" w:eastAsia="zh-CN"/>
                  </w:rPr>
                </m:ctrlPr>
              </m:sup>
            </m:sSup>
            <m:ctrlPr>
              <w:rPr>
                <w:rFonts w:hint="default" w:ascii="Cambria Math" w:hAnsi="Cambria Math" w:cs="Times New Roman"/>
                <w:bCs w:val="0"/>
                <w:iCs/>
                <w:color w:val="auto"/>
                <w:sz w:val="30"/>
                <w:szCs w:val="30"/>
                <w:highlight w:val="none"/>
                <w:lang w:val="en-US" w:eastAsia="zh-CN"/>
              </w:rPr>
            </m:ctrlPr>
          </m:num>
          <m:den>
            <m:r>
              <m:rPr>
                <m:sty m:val="p"/>
              </m:rPr>
              <w:rPr>
                <w:rFonts w:hint="default" w:ascii="Cambria Math" w:hAnsi="Cambria Math" w:cs="Times New Roman"/>
                <w:color w:val="auto"/>
                <w:sz w:val="30"/>
                <w:szCs w:val="30"/>
                <w:highlight w:val="none"/>
                <w:lang w:val="en-US" w:eastAsia="zh-CN"/>
              </w:rPr>
              <m:t>768</m:t>
            </m:r>
            <m:r>
              <m:rPr/>
              <w:rPr>
                <w:rFonts w:hint="default" w:ascii="Cambria Math" w:hAnsi="Cambria Math" w:cs="Times New Roman"/>
                <w:color w:val="auto"/>
                <w:sz w:val="30"/>
                <w:szCs w:val="30"/>
                <w:highlight w:val="none"/>
                <w:lang w:val="en-US" w:eastAsia="zh-CN"/>
              </w:rPr>
              <m:t>EI</m:t>
            </m:r>
            <m:ctrlPr>
              <w:rPr>
                <w:rFonts w:hint="default" w:ascii="Cambria Math" w:hAnsi="Cambria Math" w:cs="Times New Roman"/>
                <w:bCs w:val="0"/>
                <w:iCs/>
                <w:color w:val="auto"/>
                <w:sz w:val="30"/>
                <w:szCs w:val="30"/>
                <w:highlight w:val="none"/>
                <w:lang w:val="en-US" w:eastAsia="zh-CN"/>
              </w:rPr>
            </m:ctrlPr>
          </m:den>
        </m:f>
        <m:r>
          <m:rPr>
            <m:sty m:val="p"/>
          </m:rPr>
          <w:rPr>
            <w:rFonts w:hint="default" w:ascii="Cambria Math" w:hAnsi="Cambria Math" w:cs="Cambria Math"/>
            <w:color w:val="auto"/>
            <w:sz w:val="30"/>
            <w:szCs w:val="30"/>
            <w:highlight w:val="none"/>
            <w:lang w:val="en-US" w:eastAsia="zh-CN"/>
          </w:rPr>
          <m:t>≤</m:t>
        </m:r>
        <m:d>
          <m:dPr>
            <m:begChr m:val="["/>
            <m:endChr m:val="]"/>
            <m:ctrlPr>
              <w:rPr>
                <w:rFonts w:hint="default" w:ascii="Cambria Math" w:hAnsi="Cambria Math" w:cs="Cambria Math"/>
                <w:bCs w:val="0"/>
                <w:iCs/>
                <w:color w:val="auto"/>
                <w:sz w:val="30"/>
                <w:szCs w:val="30"/>
                <w:highlight w:val="none"/>
                <w:lang w:val="en-US" w:eastAsia="zh-CN"/>
              </w:rPr>
            </m:ctrlPr>
          </m:dPr>
          <m:e>
            <m:r>
              <m:rPr>
                <m:sty m:val="p"/>
              </m:rPr>
              <w:rPr>
                <w:rFonts w:hint="default" w:ascii="Cambria Math" w:hAnsi="Cambria Math" w:cs="Times New Roman"/>
                <w:color w:val="auto"/>
                <w:sz w:val="30"/>
                <w:szCs w:val="30"/>
                <w:highlight w:val="none"/>
                <w:lang w:val="en-US" w:eastAsia="zh-CN"/>
              </w:rPr>
              <m:t>υ</m:t>
            </m:r>
            <m:ctrlPr>
              <w:rPr>
                <w:rFonts w:hint="default" w:ascii="Cambria Math" w:hAnsi="Cambria Math" w:cs="Cambria Math"/>
                <w:bCs w:val="0"/>
                <w:iCs/>
                <w:color w:val="auto"/>
                <w:sz w:val="30"/>
                <w:szCs w:val="30"/>
                <w:highlight w:val="none"/>
                <w:lang w:val="en-US" w:eastAsia="zh-CN"/>
              </w:rPr>
            </m:ctrlPr>
          </m:e>
        </m:d>
      </m:oMath>
      <w:r>
        <w:rPr>
          <w:rFonts w:hint="eastAsia" w:hAnsi="Times New Roman" w:cs="Times New Roman"/>
          <w:bCs w:val="0"/>
          <w:i/>
          <w:iCs/>
          <w:color w:val="auto"/>
          <w:sz w:val="30"/>
          <w:szCs w:val="30"/>
          <w:highlight w:val="none"/>
          <w:lang w:val="en-US" w:eastAsia="zh-CN"/>
        </w:rPr>
        <w:t xml:space="preserve">           </w:t>
      </w:r>
      <w:r>
        <w:rPr>
          <w:rFonts w:hint="eastAsia" w:ascii="Times New Roman" w:hAnsi="Times New Roman" w:cs="Times New Roman"/>
          <w:bCs w:val="0"/>
          <w:i w:val="0"/>
          <w:iCs w:val="0"/>
          <w:color w:val="auto"/>
          <w:sz w:val="30"/>
          <w:szCs w:val="30"/>
          <w:highlight w:val="none"/>
          <w:lang w:val="en-US" w:eastAsia="zh-CN"/>
        </w:rPr>
        <w:t>（5.2.3）</w:t>
      </w:r>
    </w:p>
    <w:p w14:paraId="6FD81F10">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color w:val="auto"/>
          <w:sz w:val="30"/>
          <w:szCs w:val="30"/>
          <w:highlight w:val="none"/>
        </w:rPr>
        <w:t>式中</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i/>
          <w:iCs/>
          <w:color w:val="auto"/>
          <w:sz w:val="30"/>
          <w:szCs w:val="30"/>
          <w:highlight w:val="none"/>
        </w:rPr>
        <w:t>υ</w:t>
      </w:r>
      <w:r>
        <w:rPr>
          <w:rFonts w:hint="eastAsia" w:ascii="Times New Roman" w:hAnsi="Times New Roman" w:cs="Times New Roman"/>
          <w:b w:val="0"/>
          <w:bCs w:val="0"/>
          <w:i/>
          <w:iCs/>
          <w:color w:val="auto"/>
          <w:sz w:val="30"/>
          <w:szCs w:val="30"/>
          <w:highlight w:val="none"/>
          <w:lang w:val="en-US" w:eastAsia="zh-CN"/>
        </w:rPr>
        <w:t xml:space="preserve"> </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挠度</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m</w:t>
      </w:r>
      <w:r>
        <w:rPr>
          <w:rFonts w:hint="default" w:ascii="Times New Roman" w:hAnsi="Times New Roman" w:eastAsia="宋体" w:cs="Times New Roman"/>
          <w:b w:val="0"/>
          <w:bCs w:val="0"/>
          <w:color w:val="auto"/>
          <w:sz w:val="30"/>
          <w:szCs w:val="30"/>
          <w:highlight w:val="none"/>
        </w:rPr>
        <w:t>m</w:t>
      </w:r>
      <w:r>
        <w:rPr>
          <w:rFonts w:hint="eastAsia" w:ascii="Times New Roman" w:hAnsi="Times New Roman" w:cs="Times New Roman"/>
          <w:b w:val="0"/>
          <w:bCs w:val="0"/>
          <w:color w:val="auto"/>
          <w:sz w:val="30"/>
          <w:szCs w:val="30"/>
          <w:highlight w:val="none"/>
          <w:lang w:eastAsia="zh-CN"/>
        </w:rPr>
        <w:t>）；</w:t>
      </w:r>
    </w:p>
    <w:p w14:paraId="4832E5F3">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val="0"/>
          <w:bCs w:val="0"/>
          <w:color w:val="auto"/>
          <w:sz w:val="30"/>
          <w:szCs w:val="30"/>
          <w:highlight w:val="none"/>
          <w:vertAlign w:val="baseline"/>
          <w:lang w:val="en-US" w:eastAsia="zh-CN"/>
        </w:rPr>
        <w:t>[</w:t>
      </w:r>
      <w:r>
        <w:rPr>
          <w:rFonts w:hint="default" w:ascii="Times New Roman" w:hAnsi="Times New Roman" w:eastAsia="宋体" w:cs="Times New Roman"/>
          <w:b w:val="0"/>
          <w:bCs w:val="0"/>
          <w:i/>
          <w:iCs/>
          <w:color w:val="auto"/>
          <w:sz w:val="30"/>
          <w:szCs w:val="30"/>
          <w:highlight w:val="none"/>
        </w:rPr>
        <w:t>υ</w:t>
      </w:r>
      <w:r>
        <w:rPr>
          <w:rFonts w:hint="eastAsia" w:ascii="Times New Roman" w:hAnsi="Times New Roman" w:cs="Times New Roman"/>
          <w:b w:val="0"/>
          <w:bCs w:val="0"/>
          <w:color w:val="auto"/>
          <w:sz w:val="30"/>
          <w:szCs w:val="30"/>
          <w:highlight w:val="none"/>
          <w:vertAlign w:val="baseline"/>
          <w:lang w:val="en-US" w:eastAsia="zh-CN"/>
        </w:rPr>
        <w:t>]</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容许挠度</w:t>
      </w:r>
      <w:r>
        <w:rPr>
          <w:rFonts w:hint="default" w:ascii="Times New Roman" w:hAnsi="Times New Roman" w:eastAsia="宋体" w:cs="Times New Roman"/>
          <w:b w:val="0"/>
          <w:bCs w:val="0"/>
          <w:color w:val="auto"/>
          <w:sz w:val="30"/>
          <w:szCs w:val="30"/>
          <w:highlight w:val="none"/>
        </w:rPr>
        <w:t>，按本</w:t>
      </w:r>
      <w:r>
        <w:rPr>
          <w:rFonts w:hint="eastAsia" w:ascii="Times New Roman" w:hAnsi="Times New Roman" w:cs="Times New Roman"/>
          <w:b w:val="0"/>
          <w:bCs w:val="0"/>
          <w:color w:val="auto"/>
          <w:sz w:val="30"/>
          <w:szCs w:val="30"/>
          <w:highlight w:val="none"/>
          <w:lang w:eastAsia="zh-CN"/>
        </w:rPr>
        <w:t>导则</w:t>
      </w:r>
      <w:r>
        <w:rPr>
          <w:rFonts w:hint="eastAsia" w:ascii="Times New Roman" w:hAnsi="Times New Roman" w:cs="Times New Roman"/>
          <w:b w:val="0"/>
          <w:bCs w:val="0"/>
          <w:color w:val="auto"/>
          <w:sz w:val="30"/>
          <w:szCs w:val="30"/>
          <w:highlight w:val="none"/>
          <w:lang w:val="en-US" w:eastAsia="zh-CN"/>
        </w:rPr>
        <w:t>表5.1.8的规定取值</w:t>
      </w:r>
      <w:r>
        <w:rPr>
          <w:rFonts w:hint="eastAsia" w:ascii="Times New Roman" w:hAnsi="Times New Roman" w:cs="Times New Roman"/>
          <w:b w:val="0"/>
          <w:bCs w:val="0"/>
          <w:color w:val="auto"/>
          <w:sz w:val="30"/>
          <w:szCs w:val="30"/>
          <w:highlight w:val="none"/>
          <w:lang w:eastAsia="zh-CN"/>
        </w:rPr>
        <w:t>；</w:t>
      </w:r>
    </w:p>
    <w:p w14:paraId="6E3C4789">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cs="Times New Roman"/>
          <w:b w:val="0"/>
          <w:bCs w:val="0"/>
          <w:i/>
          <w:iCs/>
          <w:color w:val="auto"/>
          <w:sz w:val="30"/>
          <w:szCs w:val="30"/>
          <w:highlight w:val="none"/>
          <w:lang w:val="en-US" w:eastAsia="zh-CN"/>
        </w:rPr>
        <w:t>φ</w:t>
      </w:r>
      <w:r>
        <w:rPr>
          <w:rFonts w:hint="eastAsia" w:ascii="Times New Roman" w:hAnsi="Times New Roman" w:cs="Times New Roman"/>
          <w:b w:val="0"/>
          <w:bCs w:val="0"/>
          <w:i/>
          <w:iCs/>
          <w:color w:val="auto"/>
          <w:sz w:val="30"/>
          <w:szCs w:val="30"/>
          <w:highlight w:val="none"/>
          <w:lang w:val="en-US" w:eastAsia="zh-CN"/>
        </w:rPr>
        <w:t xml:space="preserve"> </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空间折减系数，取0.32</w:t>
      </w:r>
      <w:r>
        <w:rPr>
          <w:rFonts w:hint="eastAsia" w:ascii="Times New Roman" w:hAnsi="Times New Roman" w:cs="Times New Roman"/>
          <w:b w:val="0"/>
          <w:bCs w:val="0"/>
          <w:color w:val="auto"/>
          <w:sz w:val="30"/>
          <w:szCs w:val="30"/>
          <w:highlight w:val="none"/>
          <w:lang w:eastAsia="zh-CN"/>
        </w:rPr>
        <w:t>；</w:t>
      </w:r>
    </w:p>
    <w:p w14:paraId="507E452E">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val="0"/>
          <w:bCs w:val="0"/>
          <w:i/>
          <w:iCs/>
          <w:color w:val="auto"/>
          <w:sz w:val="30"/>
          <w:szCs w:val="30"/>
          <w:highlight w:val="none"/>
          <w:lang w:val="en-US" w:eastAsia="zh-CN"/>
        </w:rPr>
        <w:t xml:space="preserve">E </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弹性模量</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N/</w:t>
      </w:r>
      <w:r>
        <w:rPr>
          <w:rFonts w:hint="default" w:ascii="Times New Roman" w:hAnsi="Times New Roman" w:eastAsia="宋体" w:cs="Times New Roman"/>
          <w:b w:val="0"/>
          <w:bCs w:val="0"/>
          <w:color w:val="auto"/>
          <w:sz w:val="30"/>
          <w:szCs w:val="30"/>
          <w:highlight w:val="none"/>
        </w:rPr>
        <w:t>mm</w:t>
      </w:r>
      <w:r>
        <w:rPr>
          <w:rFonts w:hint="eastAsia" w:ascii="Times New Roman" w:hAnsi="Times New Roman" w:cs="Times New Roman"/>
          <w:b w:val="0"/>
          <w:bCs w:val="0"/>
          <w:color w:val="auto"/>
          <w:sz w:val="30"/>
          <w:szCs w:val="30"/>
          <w:highlight w:val="none"/>
          <w:vertAlign w:val="superscript"/>
          <w:lang w:val="en-US" w:eastAsia="zh-CN"/>
        </w:rPr>
        <w:t>2</w:t>
      </w:r>
      <w:r>
        <w:rPr>
          <w:rFonts w:hint="eastAsia" w:ascii="Times New Roman" w:hAnsi="Times New Roman" w:cs="Times New Roman"/>
          <w:b w:val="0"/>
          <w:bCs w:val="0"/>
          <w:color w:val="auto"/>
          <w:sz w:val="30"/>
          <w:szCs w:val="30"/>
          <w:highlight w:val="none"/>
          <w:lang w:eastAsia="zh-CN"/>
        </w:rPr>
        <w:t>）；</w:t>
      </w:r>
    </w:p>
    <w:p w14:paraId="6CA9B774">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val="0"/>
          <w:bCs w:val="0"/>
          <w:i/>
          <w:iCs/>
          <w:color w:val="auto"/>
          <w:sz w:val="30"/>
          <w:szCs w:val="30"/>
          <w:highlight w:val="none"/>
          <w:lang w:val="en-US" w:eastAsia="zh-CN"/>
        </w:rPr>
        <w:t xml:space="preserve">I </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截面惯性矩（</w:t>
      </w:r>
      <w:r>
        <w:rPr>
          <w:rFonts w:hint="default" w:ascii="Times New Roman" w:hAnsi="Times New Roman" w:eastAsia="宋体" w:cs="Times New Roman"/>
          <w:b w:val="0"/>
          <w:bCs w:val="0"/>
          <w:color w:val="auto"/>
          <w:sz w:val="30"/>
          <w:szCs w:val="30"/>
          <w:highlight w:val="none"/>
        </w:rPr>
        <w:t>mm</w:t>
      </w:r>
      <w:r>
        <w:rPr>
          <w:rFonts w:hint="eastAsia" w:ascii="Times New Roman" w:hAnsi="Times New Roman" w:cs="Times New Roman"/>
          <w:b w:val="0"/>
          <w:bCs w:val="0"/>
          <w:color w:val="auto"/>
          <w:sz w:val="30"/>
          <w:szCs w:val="30"/>
          <w:highlight w:val="none"/>
          <w:vertAlign w:val="superscript"/>
          <w:lang w:val="en-US" w:eastAsia="zh-CN"/>
        </w:rPr>
        <w:t>4</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w:t>
      </w:r>
    </w:p>
    <w:p w14:paraId="2B6388DC">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5.2.</w:t>
      </w:r>
      <w:r>
        <w:rPr>
          <w:rFonts w:hint="eastAsia" w:ascii="Times New Roman" w:hAnsi="Times New Roman" w:cs="Times New Roman"/>
          <w:b/>
          <w:bCs/>
          <w:color w:val="auto"/>
          <w:sz w:val="30"/>
          <w:szCs w:val="30"/>
          <w:highlight w:val="none"/>
          <w:lang w:val="en-US" w:eastAsia="zh-CN"/>
        </w:rPr>
        <w:t>4</w:t>
      </w:r>
      <w:r>
        <w:rPr>
          <w:rFonts w:hint="eastAsia" w:ascii="Times New Roman" w:hAnsi="Times New Roman" w:cs="Times New Roman"/>
          <w:b w:val="0"/>
          <w:bCs w:val="0"/>
          <w:color w:val="auto"/>
          <w:sz w:val="30"/>
          <w:szCs w:val="30"/>
          <w:highlight w:val="none"/>
          <w:lang w:val="en-US" w:eastAsia="zh-CN"/>
        </w:rPr>
        <w:t xml:space="preserve">  连接件的强度应符合下式规定</w:t>
      </w:r>
      <w:r>
        <w:rPr>
          <w:rFonts w:hint="eastAsia" w:ascii="Times New Roman" w:hAnsi="Times New Roman" w:cs="Times New Roman"/>
          <w:b w:val="0"/>
          <w:bCs w:val="0"/>
          <w:color w:val="auto"/>
          <w:sz w:val="30"/>
          <w:szCs w:val="30"/>
          <w:highlight w:val="none"/>
          <w:lang w:eastAsia="zh-CN"/>
        </w:rPr>
        <w:t>：</w:t>
      </w:r>
    </w:p>
    <w:p w14:paraId="175E423B">
      <w:pPr>
        <w:jc w:val="right"/>
        <w:rPr>
          <w:rFonts w:hint="default" w:ascii="Times New Roman" w:hAnsi="Times New Roman" w:eastAsia="宋体" w:cs="Times New Roman"/>
          <w:b w:val="0"/>
          <w:bCs w:val="0"/>
          <w:i w:val="0"/>
          <w:iCs w:val="0"/>
          <w:color w:val="auto"/>
          <w:sz w:val="30"/>
          <w:szCs w:val="30"/>
          <w:highlight w:val="none"/>
          <w:lang w:val="en-US" w:eastAsia="zh-CN"/>
        </w:rPr>
      </w:pPr>
      <m:oMath>
        <m:r>
          <m:rPr/>
          <w:rPr>
            <w:rFonts w:hint="default" w:ascii="Cambria Math" w:hAnsi="Cambria Math" w:cs="Times New Roman"/>
            <w:color w:val="auto"/>
            <w:sz w:val="30"/>
            <w:szCs w:val="30"/>
            <w:highlight w:val="none"/>
            <w:lang w:val="en-US" w:eastAsia="zh-CN"/>
          </w:rPr>
          <m:t>N</m:t>
        </m:r>
        <m:r>
          <m:rPr>
            <m:sty m:val="p"/>
          </m:rPr>
          <w:rPr>
            <w:rFonts w:hint="default" w:ascii="Cambria Math" w:hAnsi="Cambria Math" w:cs="Cambria Math"/>
            <w:color w:val="auto"/>
            <w:sz w:val="30"/>
            <w:szCs w:val="30"/>
            <w:highlight w:val="none"/>
            <w:lang w:val="en-US" w:eastAsia="zh-CN"/>
          </w:rPr>
          <m:t>≤</m:t>
        </m:r>
        <m:sSub>
          <m:sSubPr>
            <m:ctrlPr>
              <w:rPr>
                <w:rFonts w:hint="default" w:ascii="Cambria Math" w:hAnsi="Cambria Math" w:cs="Cambria Math"/>
                <w:b w:val="0"/>
                <w:i w:val="0"/>
                <w:color w:val="auto"/>
                <w:sz w:val="30"/>
                <w:szCs w:val="30"/>
                <w:highlight w:val="none"/>
                <w:lang w:val="en-US" w:eastAsia="zh-CN"/>
              </w:rPr>
            </m:ctrlPr>
          </m:sSubPr>
          <m:e>
            <m:r>
              <m:rPr>
                <m:sty m:val="p"/>
              </m:rPr>
              <w:rPr>
                <w:rFonts w:hint="default" w:ascii="Cambria Math" w:hAnsi="Cambria Math" w:cs="Cambria Math"/>
                <w:color w:val="auto"/>
                <w:sz w:val="30"/>
                <w:szCs w:val="30"/>
                <w:highlight w:val="none"/>
                <w:lang w:val="en-US" w:eastAsia="zh-CN"/>
              </w:rPr>
              <m:t>N</m:t>
            </m:r>
            <m:ctrlPr>
              <w:rPr>
                <w:rFonts w:hint="default" w:ascii="Cambria Math" w:hAnsi="Cambria Math" w:cs="Cambria Math"/>
                <w:b w:val="0"/>
                <w:i w:val="0"/>
                <w:color w:val="auto"/>
                <w:sz w:val="30"/>
                <w:szCs w:val="30"/>
                <w:highlight w:val="none"/>
                <w:lang w:val="en-US" w:eastAsia="zh-CN"/>
              </w:rPr>
            </m:ctrlPr>
          </m:e>
          <m:sub>
            <m:r>
              <m:rPr>
                <m:sty m:val="p"/>
              </m:rPr>
              <w:rPr>
                <w:rFonts w:hint="default" w:ascii="Cambria Math" w:hAnsi="Cambria Math" w:cs="Times New Roman"/>
                <w:color w:val="auto"/>
                <w:sz w:val="30"/>
                <w:szCs w:val="30"/>
                <w:highlight w:val="none"/>
                <w:lang w:val="en-US" w:eastAsia="zh-CN"/>
              </w:rPr>
              <m:t>υ</m:t>
            </m:r>
            <m:ctrlPr>
              <w:rPr>
                <w:rFonts w:hint="default" w:ascii="Cambria Math" w:hAnsi="Cambria Math" w:cs="Cambria Math"/>
                <w:b w:val="0"/>
                <w:i w:val="0"/>
                <w:color w:val="auto"/>
                <w:sz w:val="30"/>
                <w:szCs w:val="30"/>
                <w:highlight w:val="none"/>
                <w:lang w:val="en-US" w:eastAsia="zh-CN"/>
              </w:rPr>
            </m:ctrlPr>
          </m:sub>
        </m:sSub>
      </m:oMath>
      <w:r>
        <w:rPr>
          <w:rFonts w:hint="eastAsia" w:hAnsi="Times New Roman" w:cs="Times New Roman"/>
          <w:bCs w:val="0"/>
          <w:i/>
          <w:iCs/>
          <w:color w:val="auto"/>
          <w:sz w:val="30"/>
          <w:szCs w:val="30"/>
          <w:highlight w:val="none"/>
          <w:lang w:val="en-US" w:eastAsia="zh-CN"/>
        </w:rPr>
        <w:t xml:space="preserve">                </w:t>
      </w:r>
      <w:r>
        <w:rPr>
          <w:rFonts w:hint="eastAsia" w:ascii="Times New Roman" w:hAnsi="Times New Roman" w:cs="Times New Roman"/>
          <w:bCs w:val="0"/>
          <w:i w:val="0"/>
          <w:iCs w:val="0"/>
          <w:color w:val="auto"/>
          <w:sz w:val="30"/>
          <w:szCs w:val="30"/>
          <w:highlight w:val="none"/>
          <w:lang w:val="en-US" w:eastAsia="zh-CN"/>
        </w:rPr>
        <w:t>（5.2.4）</w:t>
      </w:r>
    </w:p>
    <w:p w14:paraId="73C26363">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color w:val="auto"/>
          <w:sz w:val="30"/>
          <w:szCs w:val="30"/>
          <w:highlight w:val="none"/>
        </w:rPr>
        <w:t>式中</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i/>
          <w:iCs/>
          <w:color w:val="auto"/>
          <w:sz w:val="30"/>
          <w:szCs w:val="30"/>
          <w:highlight w:val="none"/>
          <w:lang w:val="en-US" w:eastAsia="zh-CN"/>
        </w:rPr>
        <w:t>N</w:t>
      </w:r>
      <w:r>
        <w:rPr>
          <w:rFonts w:hint="default" w:ascii="Times New Roman" w:hAnsi="Times New Roman" w:cs="Times New Roman"/>
          <w:b w:val="0"/>
          <w:bCs w:val="0"/>
          <w:i/>
          <w:iCs/>
          <w:color w:val="auto"/>
          <w:sz w:val="30"/>
          <w:szCs w:val="30"/>
          <w:highlight w:val="none"/>
          <w:vertAlign w:val="subscript"/>
          <w:lang w:val="en-US" w:eastAsia="zh-CN"/>
        </w:rPr>
        <w:t>υ</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连接件的承载力设计值</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kN</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，按本</w:t>
      </w:r>
      <w:r>
        <w:rPr>
          <w:rFonts w:hint="eastAsia" w:ascii="Times New Roman" w:hAnsi="Times New Roman" w:cs="Times New Roman"/>
          <w:b w:val="0"/>
          <w:bCs w:val="0"/>
          <w:color w:val="auto"/>
          <w:sz w:val="30"/>
          <w:szCs w:val="30"/>
          <w:highlight w:val="none"/>
          <w:lang w:eastAsia="zh-CN"/>
        </w:rPr>
        <w:t>导则</w:t>
      </w:r>
      <w:r>
        <w:rPr>
          <w:rFonts w:hint="default" w:ascii="Times New Roman" w:hAnsi="Times New Roman" w:eastAsia="宋体" w:cs="Times New Roman"/>
          <w:b w:val="0"/>
          <w:bCs w:val="0"/>
          <w:color w:val="auto"/>
          <w:sz w:val="30"/>
          <w:szCs w:val="30"/>
          <w:highlight w:val="none"/>
        </w:rPr>
        <w:t>表5.1.</w:t>
      </w:r>
      <w:r>
        <w:rPr>
          <w:rFonts w:hint="eastAsia" w:ascii="Times New Roman" w:hAnsi="Times New Roman" w:cs="Times New Roman"/>
          <w:b w:val="0"/>
          <w:bCs w:val="0"/>
          <w:color w:val="auto"/>
          <w:sz w:val="30"/>
          <w:szCs w:val="30"/>
          <w:highlight w:val="none"/>
          <w:lang w:val="en-US" w:eastAsia="zh-CN"/>
        </w:rPr>
        <w:t>7</w:t>
      </w:r>
      <w:r>
        <w:rPr>
          <w:rFonts w:hint="default" w:ascii="Times New Roman" w:hAnsi="Times New Roman" w:eastAsia="宋体" w:cs="Times New Roman"/>
          <w:b w:val="0"/>
          <w:bCs w:val="0"/>
          <w:color w:val="auto"/>
          <w:sz w:val="30"/>
          <w:szCs w:val="30"/>
          <w:highlight w:val="none"/>
        </w:rPr>
        <w:t>的规定取值</w:t>
      </w:r>
      <w:r>
        <w:rPr>
          <w:rFonts w:hint="eastAsia" w:ascii="Times New Roman" w:hAnsi="Times New Roman" w:cs="Times New Roman"/>
          <w:b w:val="0"/>
          <w:bCs w:val="0"/>
          <w:color w:val="auto"/>
          <w:sz w:val="30"/>
          <w:szCs w:val="30"/>
          <w:highlight w:val="none"/>
          <w:lang w:eastAsia="zh-CN"/>
        </w:rPr>
        <w:t>；</w:t>
      </w:r>
    </w:p>
    <w:p w14:paraId="790A4932">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val="0"/>
          <w:bCs w:val="0"/>
          <w:i/>
          <w:iCs/>
          <w:color w:val="auto"/>
          <w:sz w:val="30"/>
          <w:szCs w:val="30"/>
          <w:highlight w:val="none"/>
          <w:vertAlign w:val="baseline"/>
          <w:lang w:val="en-US" w:eastAsia="zh-CN"/>
        </w:rPr>
        <w:t xml:space="preserve">N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传给连接件的竖向作用力设计值</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kN</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，按本</w:t>
      </w:r>
      <w:r>
        <w:rPr>
          <w:rFonts w:hint="eastAsia" w:ascii="Times New Roman" w:hAnsi="Times New Roman" w:cs="Times New Roman"/>
          <w:b w:val="0"/>
          <w:bCs w:val="0"/>
          <w:color w:val="auto"/>
          <w:sz w:val="30"/>
          <w:szCs w:val="30"/>
          <w:highlight w:val="none"/>
          <w:lang w:eastAsia="zh-CN"/>
        </w:rPr>
        <w:t>导则</w:t>
      </w:r>
      <w:r>
        <w:rPr>
          <w:rFonts w:hint="default" w:ascii="Times New Roman" w:hAnsi="Times New Roman" w:eastAsia="宋体" w:cs="Times New Roman"/>
          <w:b w:val="0"/>
          <w:bCs w:val="0"/>
          <w:color w:val="auto"/>
          <w:sz w:val="30"/>
          <w:szCs w:val="30"/>
          <w:highlight w:val="none"/>
        </w:rPr>
        <w:t>公式5.2.5 计算。</w:t>
      </w:r>
    </w:p>
    <w:p w14:paraId="12A23299">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5.2.5</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传给连接件的竖向作用力设计值，按下式计算</w:t>
      </w:r>
      <w:r>
        <w:rPr>
          <w:rFonts w:hint="eastAsia" w:ascii="Times New Roman" w:hAnsi="Times New Roman" w:cs="Times New Roman"/>
          <w:b w:val="0"/>
          <w:bCs w:val="0"/>
          <w:color w:val="auto"/>
          <w:sz w:val="30"/>
          <w:szCs w:val="30"/>
          <w:highlight w:val="none"/>
          <w:lang w:eastAsia="zh-CN"/>
        </w:rPr>
        <w:t>：</w:t>
      </w:r>
    </w:p>
    <w:p w14:paraId="7C961905">
      <w:pPr>
        <w:jc w:val="right"/>
        <w:rPr>
          <w:rFonts w:hint="default" w:ascii="Times New Roman" w:hAnsi="Times New Roman" w:eastAsia="宋体" w:cs="Times New Roman"/>
          <w:b w:val="0"/>
          <w:bCs w:val="0"/>
          <w:i w:val="0"/>
          <w:iCs w:val="0"/>
          <w:color w:val="auto"/>
          <w:sz w:val="30"/>
          <w:szCs w:val="30"/>
          <w:highlight w:val="none"/>
          <w:lang w:val="en-US" w:eastAsia="zh-CN"/>
        </w:rPr>
      </w:pPr>
      <m:oMath>
        <m:r>
          <m:rPr/>
          <w:rPr>
            <w:rFonts w:hint="default" w:ascii="Cambria Math" w:hAnsi="Cambria Math" w:cs="Times New Roman"/>
            <w:color w:val="auto"/>
            <w:sz w:val="30"/>
            <w:szCs w:val="30"/>
            <w:highlight w:val="none"/>
            <w:lang w:val="en-US" w:eastAsia="zh-CN"/>
          </w:rPr>
          <m:t>N</m:t>
        </m:r>
        <m:r>
          <m:rPr>
            <m:sty m:val="p"/>
          </m:rPr>
          <w:rPr>
            <w:rFonts w:ascii="Cambria Math" w:hAnsi="Cambria Math" w:cs="Times New Roman"/>
            <w:color w:val="auto"/>
            <w:sz w:val="30"/>
            <w:szCs w:val="30"/>
            <w:highlight w:val="none"/>
            <w:lang w:val="en-US"/>
          </w:rPr>
          <m:t>=</m:t>
        </m:r>
        <m:r>
          <m:rPr>
            <m:sty m:val="p"/>
          </m:rPr>
          <w:rPr>
            <w:rFonts w:hint="default" w:ascii="Cambria Math" w:hAnsi="Cambria Math" w:cs="Times New Roman"/>
            <w:color w:val="auto"/>
            <w:sz w:val="30"/>
            <w:szCs w:val="30"/>
            <w:highlight w:val="none"/>
            <w:lang w:val="en-US" w:eastAsia="zh-CN"/>
          </w:rPr>
          <m:t>1.3</m:t>
        </m:r>
        <m:r>
          <m:rPr>
            <m:sty m:val="p"/>
          </m:rPr>
          <w:rPr>
            <w:rFonts w:hint="default" w:ascii="Cambria Math" w:hAnsi="Cambria Math" w:cs="Cambria Math"/>
            <w:color w:val="auto"/>
            <w:sz w:val="30"/>
            <w:szCs w:val="30"/>
            <w:highlight w:val="none"/>
            <w:lang w:val="en-US"/>
          </w:rPr>
          <m:t>×</m:t>
        </m:r>
        <m:d>
          <m:dPr>
            <m:ctrlPr>
              <w:rPr>
                <w:rFonts w:hint="default" w:ascii="Cambria Math" w:hAnsi="Cambria Math" w:cs="Cambria Math"/>
                <w:color w:val="auto"/>
                <w:sz w:val="30"/>
                <w:szCs w:val="30"/>
                <w:highlight w:val="none"/>
                <w:lang w:val="en-US"/>
              </w:rPr>
            </m:ctrlPr>
          </m:dPr>
          <m:e>
            <m:f>
              <m:fPr>
                <m:type m:val="lin"/>
                <m:ctrlPr>
                  <w:rPr>
                    <w:rFonts w:hint="default" w:ascii="Cambria Math" w:hAnsi="Cambria Math" w:cs="Cambria Math"/>
                    <w:color w:val="auto"/>
                    <w:sz w:val="30"/>
                    <w:szCs w:val="30"/>
                    <w:highlight w:val="none"/>
                    <w:lang w:val="en-US"/>
                  </w:rPr>
                </m:ctrlPr>
              </m:fPr>
              <m:num>
                <m:sSub>
                  <m:sSubPr>
                    <m:ctrlPr>
                      <w:rPr>
                        <w:rFonts w:hint="default" w:ascii="Cambria Math" w:hAnsi="Cambria Math" w:cs="Cambria Math"/>
                        <w:color w:val="auto"/>
                        <w:sz w:val="30"/>
                        <w:szCs w:val="30"/>
                        <w:highlight w:val="none"/>
                        <w:lang w:val="en-US"/>
                      </w:rPr>
                    </m:ctrlPr>
                  </m:sSubPr>
                  <m:e>
                    <m:r>
                      <m:rPr>
                        <m:sty m:val="p"/>
                      </m:rPr>
                      <w:rPr>
                        <w:rFonts w:hint="default" w:ascii="Cambria Math" w:hAnsi="Cambria Math" w:cs="Cambria Math"/>
                        <w:color w:val="auto"/>
                        <w:sz w:val="30"/>
                        <w:szCs w:val="30"/>
                        <w:highlight w:val="none"/>
                        <w:lang w:val="en-US" w:eastAsia="zh-CN"/>
                      </w:rPr>
                      <m:t>G</m:t>
                    </m:r>
                    <m:ctrlPr>
                      <w:rPr>
                        <w:rFonts w:hint="default" w:ascii="Cambria Math" w:hAnsi="Cambria Math" w:cs="Cambria Math"/>
                        <w:color w:val="auto"/>
                        <w:sz w:val="30"/>
                        <w:szCs w:val="30"/>
                        <w:highlight w:val="none"/>
                        <w:lang w:val="en-US"/>
                      </w:rPr>
                    </m:ctrlPr>
                  </m:e>
                  <m:sub>
                    <m:r>
                      <m:rPr>
                        <m:sty m:val="p"/>
                      </m:rPr>
                      <w:rPr>
                        <w:rFonts w:hint="default" w:ascii="Cambria Math" w:hAnsi="Cambria Math" w:cs="Cambria Math"/>
                        <w:color w:val="auto"/>
                        <w:sz w:val="30"/>
                        <w:szCs w:val="30"/>
                        <w:highlight w:val="none"/>
                        <w:lang w:val="en-US" w:eastAsia="zh-CN"/>
                      </w:rPr>
                      <m:t>nk</m:t>
                    </m:r>
                    <m:ctrlPr>
                      <w:rPr>
                        <w:rFonts w:hint="default" w:ascii="Cambria Math" w:hAnsi="Cambria Math" w:cs="Cambria Math"/>
                        <w:color w:val="auto"/>
                        <w:sz w:val="30"/>
                        <w:szCs w:val="30"/>
                        <w:highlight w:val="none"/>
                        <w:lang w:val="en-US"/>
                      </w:rPr>
                    </m:ctrlPr>
                  </m:sub>
                </m:sSub>
                <m:ctrlPr>
                  <w:rPr>
                    <w:rFonts w:hint="default" w:ascii="Cambria Math" w:hAnsi="Cambria Math" w:cs="Cambria Math"/>
                    <w:color w:val="auto"/>
                    <w:sz w:val="30"/>
                    <w:szCs w:val="30"/>
                    <w:highlight w:val="none"/>
                    <w:lang w:val="en-US"/>
                  </w:rPr>
                </m:ctrlPr>
              </m:num>
              <m:den>
                <m:r>
                  <m:rPr>
                    <m:sty m:val="p"/>
                  </m:rPr>
                  <w:rPr>
                    <w:rFonts w:hint="default" w:ascii="Cambria Math" w:hAnsi="Cambria Math" w:cs="Cambria Math"/>
                    <w:color w:val="auto"/>
                    <w:sz w:val="30"/>
                    <w:szCs w:val="30"/>
                    <w:highlight w:val="none"/>
                    <w:lang w:val="en-US" w:eastAsia="zh-CN"/>
                  </w:rPr>
                  <m:t>2</m:t>
                </m:r>
                <m:ctrlPr>
                  <w:rPr>
                    <w:rFonts w:hint="default" w:ascii="Cambria Math" w:hAnsi="Cambria Math" w:cs="Cambria Math"/>
                    <w:color w:val="auto"/>
                    <w:sz w:val="30"/>
                    <w:szCs w:val="30"/>
                    <w:highlight w:val="none"/>
                    <w:lang w:val="en-US"/>
                  </w:rPr>
                </m:ctrlPr>
              </m:den>
            </m:f>
            <m:r>
              <m:rPr>
                <m:sty m:val="p"/>
              </m:rPr>
              <w:rPr>
                <w:rFonts w:ascii="Cambria Math" w:hAnsi="Cambria Math" w:cs="Cambria Math"/>
                <w:color w:val="auto"/>
                <w:sz w:val="30"/>
                <w:szCs w:val="30"/>
                <w:highlight w:val="none"/>
                <w:lang w:val="en-US"/>
              </w:rPr>
              <m:t>+</m:t>
            </m:r>
            <m:sSub>
              <m:sSubPr>
                <m:ctrlPr>
                  <w:rPr>
                    <w:rFonts w:ascii="Cambria Math" w:hAnsi="Cambria Math" w:cs="Cambria Math"/>
                    <w:color w:val="auto"/>
                    <w:sz w:val="30"/>
                    <w:szCs w:val="30"/>
                    <w:highlight w:val="none"/>
                    <w:lang w:val="en-US"/>
                  </w:rPr>
                </m:ctrlPr>
              </m:sSubPr>
              <m:e>
                <m:r>
                  <m:rPr/>
                  <w:rPr>
                    <w:rFonts w:hint="default" w:ascii="Cambria Math" w:hAnsi="Cambria Math" w:cs="Cambria Math"/>
                    <w:color w:val="auto"/>
                    <w:sz w:val="30"/>
                    <w:szCs w:val="30"/>
                    <w:highlight w:val="none"/>
                    <w:lang w:val="en-US" w:eastAsia="zh-CN"/>
                  </w:rPr>
                  <m:t>G</m:t>
                </m:r>
                <m:ctrlPr>
                  <w:rPr>
                    <w:rFonts w:ascii="Cambria Math" w:hAnsi="Cambria Math" w:cs="Cambria Math"/>
                    <w:color w:val="auto"/>
                    <w:sz w:val="30"/>
                    <w:szCs w:val="30"/>
                    <w:highlight w:val="none"/>
                    <w:lang w:val="en-US"/>
                  </w:rPr>
                </m:ctrlPr>
              </m:e>
              <m:sub>
                <m:r>
                  <m:rPr>
                    <m:sty m:val="p"/>
                  </m:rPr>
                  <w:rPr>
                    <w:rFonts w:hint="default" w:ascii="Cambria Math" w:hAnsi="Cambria Math" w:cs="Cambria Math"/>
                    <w:color w:val="auto"/>
                    <w:sz w:val="30"/>
                    <w:szCs w:val="30"/>
                    <w:highlight w:val="none"/>
                    <w:lang w:val="en-US" w:eastAsia="zh-CN"/>
                  </w:rPr>
                  <m:t>ck</m:t>
                </m:r>
                <m:ctrlPr>
                  <w:rPr>
                    <w:rFonts w:ascii="Cambria Math" w:hAnsi="Cambria Math" w:cs="Cambria Math"/>
                    <w:color w:val="auto"/>
                    <w:sz w:val="30"/>
                    <w:szCs w:val="30"/>
                    <w:highlight w:val="none"/>
                    <w:lang w:val="en-US"/>
                  </w:rPr>
                </m:ctrlPr>
              </m:sub>
            </m:sSub>
            <m:ctrlPr>
              <w:rPr>
                <w:rFonts w:hint="default" w:ascii="Cambria Math" w:hAnsi="Cambria Math" w:cs="Cambria Math"/>
                <w:color w:val="auto"/>
                <w:sz w:val="30"/>
                <w:szCs w:val="30"/>
                <w:highlight w:val="none"/>
                <w:lang w:val="en-US"/>
              </w:rPr>
            </m:ctrlPr>
          </m:e>
        </m:d>
      </m:oMath>
      <w:r>
        <w:rPr>
          <w:rFonts w:hint="eastAsia" w:hAnsi="Times New Roman" w:cs="Times New Roman"/>
          <w:bCs w:val="0"/>
          <w:i/>
          <w:iCs/>
          <w:color w:val="auto"/>
          <w:sz w:val="30"/>
          <w:szCs w:val="30"/>
          <w:highlight w:val="none"/>
          <w:lang w:val="en-US" w:eastAsia="zh-CN"/>
        </w:rPr>
        <w:t xml:space="preserve">        </w:t>
      </w:r>
      <w:r>
        <w:rPr>
          <w:rFonts w:hint="eastAsia" w:ascii="Times New Roman" w:hAnsi="Times New Roman" w:cs="Times New Roman"/>
          <w:bCs w:val="0"/>
          <w:i w:val="0"/>
          <w:iCs w:val="0"/>
          <w:color w:val="auto"/>
          <w:sz w:val="30"/>
          <w:szCs w:val="30"/>
          <w:highlight w:val="none"/>
          <w:lang w:val="en-US" w:eastAsia="zh-CN"/>
        </w:rPr>
        <w:t>（5.2.5）</w:t>
      </w:r>
    </w:p>
    <w:p w14:paraId="5B2D4A17">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color w:val="auto"/>
          <w:sz w:val="30"/>
          <w:szCs w:val="30"/>
          <w:highlight w:val="none"/>
        </w:rPr>
        <w:t>式中</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i/>
          <w:iCs/>
          <w:color w:val="auto"/>
          <w:sz w:val="30"/>
          <w:szCs w:val="30"/>
          <w:highlight w:val="none"/>
          <w:lang w:val="en-US" w:eastAsia="zh-CN"/>
        </w:rPr>
        <w:t>G</w:t>
      </w:r>
      <w:r>
        <w:rPr>
          <w:rFonts w:hint="eastAsia" w:ascii="Times New Roman" w:hAnsi="Times New Roman" w:cs="Times New Roman"/>
          <w:b w:val="0"/>
          <w:bCs w:val="0"/>
          <w:i/>
          <w:iCs/>
          <w:color w:val="auto"/>
          <w:sz w:val="30"/>
          <w:szCs w:val="30"/>
          <w:highlight w:val="none"/>
          <w:vertAlign w:val="subscript"/>
          <w:lang w:val="en-US" w:eastAsia="zh-CN"/>
        </w:rPr>
        <w:t>nk</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单张钢板网片自重标准值</w:t>
      </w:r>
      <w:r>
        <w:rPr>
          <w:rFonts w:hint="default" w:ascii="Times New Roman" w:hAnsi="Times New Roman" w:eastAsia="宋体" w:cs="Times New Roman"/>
          <w:b w:val="0"/>
          <w:bCs w:val="0"/>
          <w:color w:val="auto"/>
          <w:sz w:val="30"/>
          <w:szCs w:val="30"/>
          <w:highlight w:val="none"/>
        </w:rPr>
        <w:t>(kN)</w:t>
      </w:r>
      <w:r>
        <w:rPr>
          <w:rFonts w:hint="eastAsia" w:ascii="Times New Roman" w:hAnsi="Times New Roman" w:cs="Times New Roman"/>
          <w:b w:val="0"/>
          <w:bCs w:val="0"/>
          <w:color w:val="auto"/>
          <w:sz w:val="30"/>
          <w:szCs w:val="30"/>
          <w:highlight w:val="none"/>
          <w:lang w:eastAsia="zh-CN"/>
        </w:rPr>
        <w:t>；</w:t>
      </w:r>
    </w:p>
    <w:p w14:paraId="5F2DFD41">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val="0"/>
          <w:bCs w:val="0"/>
          <w:i/>
          <w:iCs/>
          <w:color w:val="auto"/>
          <w:sz w:val="30"/>
          <w:szCs w:val="30"/>
          <w:highlight w:val="none"/>
          <w:vertAlign w:val="baseline"/>
          <w:lang w:val="en-US" w:eastAsia="zh-CN"/>
        </w:rPr>
        <w:t>G</w:t>
      </w:r>
      <w:r>
        <w:rPr>
          <w:rFonts w:hint="eastAsia" w:ascii="Times New Roman" w:hAnsi="Times New Roman" w:cs="Times New Roman"/>
          <w:b w:val="0"/>
          <w:bCs w:val="0"/>
          <w:i/>
          <w:iCs/>
          <w:color w:val="auto"/>
          <w:sz w:val="30"/>
          <w:szCs w:val="30"/>
          <w:highlight w:val="none"/>
          <w:vertAlign w:val="subscript"/>
          <w:lang w:val="en-US" w:eastAsia="zh-CN"/>
        </w:rPr>
        <w:t>ck</w:t>
      </w:r>
      <w:r>
        <w:rPr>
          <w:rFonts w:hint="eastAsia" w:ascii="Times New Roman" w:hAnsi="Times New Roman" w:cs="Times New Roman"/>
          <w:b w:val="0"/>
          <w:bCs w:val="0"/>
          <w:i/>
          <w:iCs/>
          <w:color w:val="auto"/>
          <w:sz w:val="30"/>
          <w:szCs w:val="30"/>
          <w:highlight w:val="none"/>
          <w:vertAlign w:val="baseline"/>
          <w:lang w:val="en-US" w:eastAsia="zh-CN"/>
        </w:rPr>
        <w:t xml:space="preserve"> </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单个连接件自重标准值</w:t>
      </w:r>
      <w:r>
        <w:rPr>
          <w:rFonts w:hint="default" w:ascii="Times New Roman" w:hAnsi="Times New Roman" w:eastAsia="宋体" w:cs="Times New Roman"/>
          <w:b w:val="0"/>
          <w:bCs w:val="0"/>
          <w:color w:val="auto"/>
          <w:sz w:val="30"/>
          <w:szCs w:val="30"/>
          <w:highlight w:val="none"/>
        </w:rPr>
        <w:t>(kN)。</w:t>
      </w:r>
    </w:p>
    <w:p w14:paraId="32A9A6D8">
      <w:pPr>
        <w:rPr>
          <w:rFonts w:hint="default" w:ascii="Times New Roman" w:hAnsi="Times New Roman" w:eastAsia="宋体" w:cs="Times New Roman"/>
          <w:b w:val="0"/>
          <w:bCs w:val="0"/>
          <w:color w:val="auto"/>
          <w:sz w:val="30"/>
          <w:szCs w:val="30"/>
          <w:highlight w:val="none"/>
          <w:lang w:val="en-US" w:eastAsia="zh-CN"/>
        </w:rPr>
      </w:pPr>
      <w:r>
        <w:rPr>
          <w:rFonts w:hint="default" w:ascii="Times New Roman" w:hAnsi="Times New Roman" w:eastAsia="宋体" w:cs="Times New Roman"/>
          <w:b/>
          <w:bCs/>
          <w:color w:val="auto"/>
          <w:sz w:val="30"/>
          <w:szCs w:val="30"/>
          <w:highlight w:val="none"/>
        </w:rPr>
        <w:t>5.2.</w:t>
      </w:r>
      <w:r>
        <w:rPr>
          <w:rFonts w:hint="eastAsia" w:ascii="Times New Roman" w:hAnsi="Times New Roman" w:cs="Times New Roman"/>
          <w:b/>
          <w:bCs/>
          <w:color w:val="auto"/>
          <w:sz w:val="30"/>
          <w:szCs w:val="30"/>
          <w:highlight w:val="none"/>
          <w:lang w:val="en-US" w:eastAsia="zh-CN"/>
        </w:rPr>
        <w:t>6</w:t>
      </w:r>
      <w:r>
        <w:rPr>
          <w:rFonts w:hint="eastAsia" w:ascii="Times New Roman" w:hAnsi="Times New Roman" w:cs="Times New Roman"/>
          <w:b w:val="0"/>
          <w:bCs w:val="0"/>
          <w:color w:val="auto"/>
          <w:sz w:val="30"/>
          <w:szCs w:val="30"/>
          <w:highlight w:val="none"/>
          <w:lang w:val="en-US" w:eastAsia="zh-CN"/>
        </w:rPr>
        <w:t xml:space="preserve">  连接件与脚手架纵向水平杆连接时，扣件的抗滑承载力的验算，应符合下式规定：</w:t>
      </w:r>
    </w:p>
    <w:p w14:paraId="2236F1D6">
      <w:pPr>
        <w:jc w:val="right"/>
        <w:rPr>
          <w:rFonts w:hint="default" w:ascii="Times New Roman" w:hAnsi="Times New Roman" w:eastAsia="宋体" w:cs="Times New Roman"/>
          <w:b w:val="0"/>
          <w:bCs w:val="0"/>
          <w:i w:val="0"/>
          <w:iCs w:val="0"/>
          <w:color w:val="auto"/>
          <w:sz w:val="30"/>
          <w:szCs w:val="30"/>
          <w:highlight w:val="none"/>
          <w:lang w:val="en-US" w:eastAsia="zh-CN"/>
        </w:rPr>
      </w:pPr>
      <m:oMath>
        <m:r>
          <m:rPr/>
          <w:rPr>
            <w:rFonts w:hint="default" w:ascii="Cambria Math" w:hAnsi="Cambria Math" w:cs="Times New Roman"/>
            <w:color w:val="auto"/>
            <w:sz w:val="30"/>
            <w:szCs w:val="30"/>
            <w:highlight w:val="none"/>
            <w:lang w:val="en-US" w:eastAsia="zh-CN"/>
          </w:rPr>
          <m:t>R</m:t>
        </m:r>
        <m:r>
          <m:rPr>
            <m:sty m:val="p"/>
          </m:rPr>
          <w:rPr>
            <w:rFonts w:hint="default" w:ascii="Cambria Math" w:hAnsi="Cambria Math" w:cs="Cambria Math"/>
            <w:color w:val="auto"/>
            <w:sz w:val="30"/>
            <w:szCs w:val="30"/>
            <w:highlight w:val="none"/>
            <w:lang w:val="en-US" w:eastAsia="zh-CN"/>
          </w:rPr>
          <m:t>≤</m:t>
        </m:r>
        <m:sSub>
          <m:sSubPr>
            <m:ctrlPr>
              <w:rPr>
                <w:rFonts w:hint="default" w:ascii="Cambria Math" w:hAnsi="Cambria Math" w:cs="Cambria Math"/>
                <w:b w:val="0"/>
                <w:i w:val="0"/>
                <w:color w:val="auto"/>
                <w:sz w:val="30"/>
                <w:szCs w:val="30"/>
                <w:highlight w:val="none"/>
                <w:lang w:val="en-US" w:eastAsia="zh-CN"/>
              </w:rPr>
            </m:ctrlPr>
          </m:sSubPr>
          <m:e>
            <m:r>
              <m:rPr>
                <m:sty m:val="p"/>
              </m:rPr>
              <w:rPr>
                <w:rFonts w:hint="default" w:ascii="Cambria Math" w:hAnsi="Cambria Math" w:cs="Cambria Math"/>
                <w:color w:val="auto"/>
                <w:sz w:val="30"/>
                <w:szCs w:val="30"/>
                <w:highlight w:val="none"/>
                <w:lang w:val="en-US" w:eastAsia="zh-CN"/>
              </w:rPr>
              <m:t>R</m:t>
            </m:r>
            <m:ctrlPr>
              <w:rPr>
                <w:rFonts w:hint="default" w:ascii="Cambria Math" w:hAnsi="Cambria Math" w:cs="Cambria Math"/>
                <w:b w:val="0"/>
                <w:i w:val="0"/>
                <w:color w:val="auto"/>
                <w:sz w:val="30"/>
                <w:szCs w:val="30"/>
                <w:highlight w:val="none"/>
                <w:lang w:val="en-US" w:eastAsia="zh-CN"/>
              </w:rPr>
            </m:ctrlPr>
          </m:e>
          <m:sub>
            <m:r>
              <m:rPr>
                <m:sty m:val="p"/>
              </m:rPr>
              <w:rPr>
                <w:rFonts w:hint="default" w:ascii="Cambria Math" w:hAnsi="Cambria Math" w:cs="Times New Roman"/>
                <w:color w:val="auto"/>
                <w:sz w:val="30"/>
                <w:szCs w:val="30"/>
                <w:highlight w:val="none"/>
                <w:lang w:val="en-US" w:eastAsia="zh-CN"/>
              </w:rPr>
              <m:t>c</m:t>
            </m:r>
            <m:ctrlPr>
              <w:rPr>
                <w:rFonts w:hint="default" w:ascii="Cambria Math" w:hAnsi="Cambria Math" w:cs="Cambria Math"/>
                <w:b w:val="0"/>
                <w:i w:val="0"/>
                <w:color w:val="auto"/>
                <w:sz w:val="30"/>
                <w:szCs w:val="30"/>
                <w:highlight w:val="none"/>
                <w:lang w:val="en-US" w:eastAsia="zh-CN"/>
              </w:rPr>
            </m:ctrlPr>
          </m:sub>
        </m:sSub>
      </m:oMath>
      <w:r>
        <w:rPr>
          <w:rFonts w:hint="eastAsia" w:hAnsi="Times New Roman" w:cs="Times New Roman"/>
          <w:bCs w:val="0"/>
          <w:i/>
          <w:iCs/>
          <w:color w:val="auto"/>
          <w:sz w:val="30"/>
          <w:szCs w:val="30"/>
          <w:highlight w:val="none"/>
          <w:lang w:val="en-US" w:eastAsia="zh-CN"/>
        </w:rPr>
        <w:t xml:space="preserve">                </w:t>
      </w:r>
      <w:r>
        <w:rPr>
          <w:rFonts w:hint="eastAsia" w:ascii="Times New Roman" w:hAnsi="Times New Roman" w:cs="Times New Roman"/>
          <w:bCs w:val="0"/>
          <w:i w:val="0"/>
          <w:iCs w:val="0"/>
          <w:color w:val="auto"/>
          <w:sz w:val="30"/>
          <w:szCs w:val="30"/>
          <w:highlight w:val="none"/>
          <w:lang w:val="en-US" w:eastAsia="zh-CN"/>
        </w:rPr>
        <w:t>（5.2.6）</w:t>
      </w:r>
    </w:p>
    <w:p w14:paraId="3452A5C4">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val="0"/>
          <w:bCs w:val="0"/>
          <w:color w:val="auto"/>
          <w:sz w:val="30"/>
          <w:szCs w:val="30"/>
          <w:highlight w:val="none"/>
        </w:rPr>
        <w:t>式中</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i/>
          <w:iCs/>
          <w:color w:val="auto"/>
          <w:sz w:val="30"/>
          <w:szCs w:val="30"/>
          <w:highlight w:val="none"/>
          <w:lang w:val="en-US" w:eastAsia="zh-CN"/>
        </w:rPr>
        <w:t>R</w:t>
      </w:r>
      <w:r>
        <w:rPr>
          <w:rFonts w:hint="eastAsia" w:ascii="Times New Roman" w:hAnsi="Times New Roman" w:cs="Times New Roman"/>
          <w:b w:val="0"/>
          <w:bCs w:val="0"/>
          <w:i/>
          <w:iCs/>
          <w:color w:val="auto"/>
          <w:sz w:val="30"/>
          <w:szCs w:val="30"/>
          <w:highlight w:val="none"/>
          <w:vertAlign w:val="subscript"/>
          <w:lang w:val="en-US" w:eastAsia="zh-CN"/>
        </w:rPr>
        <w:t xml:space="preserve"> </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连接件</w:t>
      </w:r>
      <w:r>
        <w:rPr>
          <w:rFonts w:hint="eastAsia" w:ascii="Times New Roman" w:hAnsi="Times New Roman" w:cs="Times New Roman"/>
          <w:b w:val="0"/>
          <w:bCs w:val="0"/>
          <w:color w:val="auto"/>
          <w:sz w:val="30"/>
          <w:szCs w:val="30"/>
          <w:highlight w:val="none"/>
          <w:lang w:val="en-US" w:eastAsia="zh-CN"/>
        </w:rPr>
        <w:t>传给纵向水平杆的横向作用力</w:t>
      </w:r>
      <w:r>
        <w:rPr>
          <w:rFonts w:hint="default" w:ascii="Times New Roman" w:hAnsi="Times New Roman" w:eastAsia="宋体" w:cs="Times New Roman"/>
          <w:b w:val="0"/>
          <w:bCs w:val="0"/>
          <w:color w:val="auto"/>
          <w:sz w:val="30"/>
          <w:szCs w:val="30"/>
          <w:highlight w:val="none"/>
        </w:rPr>
        <w:t>设计值</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kN</w:t>
      </w:r>
      <w:r>
        <w:rPr>
          <w:rFonts w:hint="eastAsia" w:ascii="Times New Roman" w:hAnsi="Times New Roman" w:cs="Times New Roman"/>
          <w:b w:val="0"/>
          <w:bCs w:val="0"/>
          <w:color w:val="auto"/>
          <w:sz w:val="30"/>
          <w:szCs w:val="30"/>
          <w:highlight w:val="none"/>
          <w:lang w:eastAsia="zh-CN"/>
        </w:rPr>
        <w:t>）；</w:t>
      </w:r>
    </w:p>
    <w:p w14:paraId="2E0A6823">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val="0"/>
          <w:bCs w:val="0"/>
          <w:i/>
          <w:iCs/>
          <w:color w:val="auto"/>
          <w:sz w:val="30"/>
          <w:szCs w:val="30"/>
          <w:highlight w:val="none"/>
          <w:lang w:val="en-US" w:eastAsia="zh-CN"/>
        </w:rPr>
        <w:t>R</w:t>
      </w:r>
      <w:r>
        <w:rPr>
          <w:rFonts w:hint="eastAsia" w:ascii="Times New Roman" w:hAnsi="Times New Roman" w:cs="Times New Roman"/>
          <w:b w:val="0"/>
          <w:bCs w:val="0"/>
          <w:i/>
          <w:iCs/>
          <w:color w:val="auto"/>
          <w:sz w:val="30"/>
          <w:szCs w:val="30"/>
          <w:highlight w:val="none"/>
          <w:vertAlign w:val="subscript"/>
          <w:lang w:val="en-US" w:eastAsia="zh-CN"/>
        </w:rPr>
        <w:t>c</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扣件抗滑承载力</w:t>
      </w:r>
      <w:r>
        <w:rPr>
          <w:rFonts w:hint="default" w:ascii="Times New Roman" w:hAnsi="Times New Roman" w:eastAsia="宋体" w:cs="Times New Roman"/>
          <w:b w:val="0"/>
          <w:bCs w:val="0"/>
          <w:color w:val="auto"/>
          <w:sz w:val="30"/>
          <w:szCs w:val="30"/>
          <w:highlight w:val="none"/>
        </w:rPr>
        <w:t>设计值</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kN</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，按本</w:t>
      </w:r>
      <w:r>
        <w:rPr>
          <w:rFonts w:hint="eastAsia" w:ascii="Times New Roman" w:hAnsi="Times New Roman" w:cs="Times New Roman"/>
          <w:b w:val="0"/>
          <w:bCs w:val="0"/>
          <w:color w:val="auto"/>
          <w:sz w:val="30"/>
          <w:szCs w:val="30"/>
          <w:highlight w:val="none"/>
          <w:lang w:eastAsia="zh-CN"/>
        </w:rPr>
        <w:t>导则</w:t>
      </w:r>
      <w:r>
        <w:rPr>
          <w:rFonts w:hint="default" w:ascii="Times New Roman" w:hAnsi="Times New Roman" w:eastAsia="宋体" w:cs="Times New Roman"/>
          <w:b w:val="0"/>
          <w:bCs w:val="0"/>
          <w:color w:val="auto"/>
          <w:sz w:val="30"/>
          <w:szCs w:val="30"/>
          <w:highlight w:val="none"/>
        </w:rPr>
        <w:t>公式5.</w:t>
      </w:r>
      <w:r>
        <w:rPr>
          <w:rFonts w:hint="eastAsia" w:ascii="Times New Roman" w:hAnsi="Times New Roman" w:cs="Times New Roman"/>
          <w:b w:val="0"/>
          <w:bCs w:val="0"/>
          <w:color w:val="auto"/>
          <w:sz w:val="30"/>
          <w:szCs w:val="30"/>
          <w:highlight w:val="none"/>
          <w:lang w:val="en-US" w:eastAsia="zh-CN"/>
        </w:rPr>
        <w:t>1</w:t>
      </w:r>
      <w:r>
        <w:rPr>
          <w:rFonts w:hint="default" w:ascii="Times New Roman" w:hAnsi="Times New Roman" w:eastAsia="宋体" w:cs="Times New Roman"/>
          <w:b w:val="0"/>
          <w:bCs w:val="0"/>
          <w:color w:val="auto"/>
          <w:sz w:val="30"/>
          <w:szCs w:val="30"/>
          <w:highlight w:val="none"/>
        </w:rPr>
        <w:t xml:space="preserve">.5 </w:t>
      </w:r>
      <w:r>
        <w:rPr>
          <w:rFonts w:hint="eastAsia" w:ascii="Times New Roman" w:hAnsi="Times New Roman" w:cs="Times New Roman"/>
          <w:b w:val="0"/>
          <w:bCs w:val="0"/>
          <w:color w:val="auto"/>
          <w:sz w:val="30"/>
          <w:szCs w:val="30"/>
          <w:highlight w:val="none"/>
          <w:lang w:val="en-US" w:eastAsia="zh-CN"/>
        </w:rPr>
        <w:t>的规定取值</w:t>
      </w:r>
      <w:r>
        <w:rPr>
          <w:rFonts w:hint="default" w:ascii="Times New Roman" w:hAnsi="Times New Roman" w:eastAsia="宋体" w:cs="Times New Roman"/>
          <w:b w:val="0"/>
          <w:bCs w:val="0"/>
          <w:color w:val="auto"/>
          <w:sz w:val="30"/>
          <w:szCs w:val="30"/>
          <w:highlight w:val="none"/>
        </w:rPr>
        <w:t>。</w:t>
      </w:r>
    </w:p>
    <w:p w14:paraId="55A7B03C">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5.2.7</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风荷载产生的对脚手架施加的水平荷载标准值，按下式计算</w:t>
      </w:r>
      <w:r>
        <w:rPr>
          <w:rFonts w:hint="eastAsia" w:ascii="Times New Roman" w:hAnsi="Times New Roman" w:cs="Times New Roman"/>
          <w:b w:val="0"/>
          <w:bCs w:val="0"/>
          <w:color w:val="auto"/>
          <w:sz w:val="30"/>
          <w:szCs w:val="30"/>
          <w:highlight w:val="none"/>
          <w:lang w:eastAsia="zh-CN"/>
        </w:rPr>
        <w:t>：</w:t>
      </w:r>
    </w:p>
    <w:p w14:paraId="1020BA47">
      <w:pPr>
        <w:jc w:val="right"/>
        <w:rPr>
          <w:rFonts w:hint="default" w:ascii="Times New Roman" w:hAnsi="Times New Roman" w:eastAsia="宋体" w:cs="Times New Roman"/>
          <w:b w:val="0"/>
          <w:bCs w:val="0"/>
          <w:i w:val="0"/>
          <w:iCs w:val="0"/>
          <w:color w:val="auto"/>
          <w:sz w:val="30"/>
          <w:szCs w:val="30"/>
          <w:highlight w:val="none"/>
          <w:lang w:val="en-US" w:eastAsia="zh-CN"/>
        </w:rPr>
      </w:pPr>
      <m:oMath>
        <m:sSub>
          <m:sSubPr>
            <m:ctrlPr>
              <w:rPr>
                <w:rFonts w:hint="default" w:ascii="Cambria Math" w:hAnsi="Cambria Math" w:cs="Cambria Math"/>
                <w:b w:val="0"/>
                <w:i w:val="0"/>
                <w:color w:val="auto"/>
                <w:sz w:val="30"/>
                <w:szCs w:val="30"/>
                <w:highlight w:val="none"/>
                <w:lang w:val="en-US" w:eastAsia="zh-CN"/>
              </w:rPr>
            </m:ctrlPr>
          </m:sSubPr>
          <m:e>
            <m:r>
              <m:rPr/>
              <w:rPr>
                <w:rFonts w:hint="default" w:ascii="Cambria Math" w:hAnsi="Cambria Math" w:cs="Cambria Math"/>
                <w:color w:val="auto"/>
                <w:sz w:val="30"/>
                <w:szCs w:val="30"/>
                <w:highlight w:val="none"/>
                <w:lang w:val="en-US" w:eastAsia="zh-CN"/>
              </w:rPr>
              <m:t>F</m:t>
            </m:r>
            <m:ctrlPr>
              <w:rPr>
                <w:rFonts w:hint="default" w:ascii="Cambria Math" w:hAnsi="Cambria Math" w:cs="Cambria Math"/>
                <w:b w:val="0"/>
                <w:i w:val="0"/>
                <w:color w:val="auto"/>
                <w:sz w:val="30"/>
                <w:szCs w:val="30"/>
                <w:highlight w:val="none"/>
                <w:lang w:val="en-US" w:eastAsia="zh-CN"/>
              </w:rPr>
            </m:ctrlPr>
          </m:e>
          <m:sub>
            <m:r>
              <m:rPr>
                <m:sty m:val="p"/>
              </m:rPr>
              <w:rPr>
                <w:rFonts w:hint="default" w:ascii="Cambria Math" w:hAnsi="Cambria Math" w:cs="Cambria Math"/>
                <w:color w:val="auto"/>
                <w:sz w:val="30"/>
                <w:szCs w:val="30"/>
                <w:highlight w:val="none"/>
                <w:lang w:val="en-US" w:eastAsia="zh-CN"/>
              </w:rPr>
              <m:t>k</m:t>
            </m:r>
            <m:ctrlPr>
              <w:rPr>
                <w:rFonts w:hint="default" w:ascii="Cambria Math" w:hAnsi="Cambria Math" w:cs="Cambria Math"/>
                <w:b w:val="0"/>
                <w:color w:val="auto"/>
                <w:sz w:val="30"/>
                <w:szCs w:val="30"/>
                <w:highlight w:val="none"/>
                <w:lang w:val="en-US" w:eastAsia="zh-CN"/>
              </w:rPr>
            </m:ctrlPr>
          </m:sub>
        </m:sSub>
        <m:r>
          <m:rPr>
            <m:sty m:val="p"/>
          </m:rPr>
          <w:rPr>
            <w:rFonts w:ascii="Cambria Math" w:hAnsi="Cambria Math" w:cs="Cambria Math"/>
            <w:color w:val="auto"/>
            <w:sz w:val="30"/>
            <w:szCs w:val="30"/>
            <w:highlight w:val="none"/>
            <w:lang w:val="en-US"/>
          </w:rPr>
          <m:t>=</m:t>
        </m:r>
        <m:sSub>
          <m:sSubPr>
            <m:ctrlPr>
              <w:rPr>
                <w:rFonts w:hint="default" w:ascii="Cambria Math" w:hAnsi="Cambria Math" w:cs="Cambria Math"/>
                <w:b w:val="0"/>
                <w:color w:val="auto"/>
                <w:sz w:val="30"/>
                <w:szCs w:val="30"/>
                <w:highlight w:val="none"/>
                <w:lang w:val="en-US" w:eastAsia="zh-CN"/>
              </w:rPr>
            </m:ctrlPr>
          </m:sSubPr>
          <m:e>
            <m:r>
              <m:rPr>
                <m:sty m:val="p"/>
              </m:rPr>
              <w:rPr>
                <w:rFonts w:ascii="Cambria Math" w:hAnsi="Cambria Math" w:cs="Cambria Math"/>
                <w:color w:val="auto"/>
                <w:sz w:val="30"/>
                <w:szCs w:val="30"/>
                <w:highlight w:val="none"/>
                <w:lang w:val="en-US"/>
              </w:rPr>
              <m:t>ω</m:t>
            </m:r>
            <m:ctrlPr>
              <w:rPr>
                <w:rFonts w:hint="default" w:ascii="Cambria Math" w:hAnsi="Cambria Math" w:cs="Cambria Math"/>
                <w:b w:val="0"/>
                <w:i w:val="0"/>
                <w:color w:val="auto"/>
                <w:sz w:val="30"/>
                <w:szCs w:val="30"/>
                <w:highlight w:val="none"/>
                <w:lang w:val="en-US" w:eastAsia="zh-CN"/>
              </w:rPr>
            </m:ctrlPr>
          </m:e>
          <m:sub>
            <m:r>
              <m:rPr>
                <m:sty m:val="p"/>
              </m:rPr>
              <w:rPr>
                <w:rFonts w:hint="default" w:ascii="Cambria Math" w:hAnsi="Cambria Math" w:cs="Times New Roman"/>
                <w:color w:val="auto"/>
                <w:sz w:val="30"/>
                <w:szCs w:val="30"/>
                <w:highlight w:val="none"/>
                <w:lang w:val="en-US" w:eastAsia="zh-CN"/>
              </w:rPr>
              <m:t>k</m:t>
            </m:r>
            <m:ctrlPr>
              <w:rPr>
                <w:rFonts w:hint="default" w:ascii="Cambria Math" w:hAnsi="Cambria Math" w:cs="Cambria Math"/>
                <w:b w:val="0"/>
                <w:i w:val="0"/>
                <w:color w:val="auto"/>
                <w:sz w:val="30"/>
                <w:szCs w:val="30"/>
                <w:highlight w:val="none"/>
                <w:lang w:val="en-US" w:eastAsia="zh-CN"/>
              </w:rPr>
            </m:ctrlPr>
          </m:sub>
        </m:sSub>
        <m:f>
          <m:fPr>
            <m:type m:val="lin"/>
            <m:ctrlPr>
              <w:rPr>
                <w:rFonts w:hint="default" w:ascii="Cambria Math" w:hAnsi="Cambria Math" w:cs="Cambria Math"/>
                <w:b w:val="0"/>
                <w:i w:val="0"/>
                <w:color w:val="auto"/>
                <w:sz w:val="30"/>
                <w:szCs w:val="30"/>
                <w:highlight w:val="none"/>
                <w:lang w:val="en-US" w:eastAsia="zh-CN"/>
              </w:rPr>
            </m:ctrlPr>
          </m:fPr>
          <m:num>
            <m:r>
              <m:rPr/>
              <w:rPr>
                <w:rFonts w:hint="default" w:ascii="Cambria Math" w:hAnsi="Cambria Math" w:cs="Cambria Math"/>
                <w:color w:val="auto"/>
                <w:sz w:val="30"/>
                <w:szCs w:val="30"/>
                <w:highlight w:val="none"/>
                <w:lang w:val="en-US" w:eastAsia="zh-CN"/>
              </w:rPr>
              <m:t>S</m:t>
            </m:r>
            <m:ctrlPr>
              <w:rPr>
                <w:rFonts w:hint="default" w:ascii="Cambria Math" w:hAnsi="Cambria Math" w:cs="Cambria Math"/>
                <w:b w:val="0"/>
                <w:i w:val="0"/>
                <w:color w:val="auto"/>
                <w:sz w:val="30"/>
                <w:szCs w:val="30"/>
                <w:highlight w:val="none"/>
                <w:lang w:val="en-US" w:eastAsia="zh-CN"/>
              </w:rPr>
            </m:ctrlPr>
          </m:num>
          <m:den>
            <m:r>
              <m:rPr>
                <m:sty m:val="p"/>
              </m:rPr>
              <w:rPr>
                <w:rFonts w:hint="default" w:ascii="Cambria Math" w:hAnsi="Cambria Math" w:cs="Cambria Math"/>
                <w:color w:val="auto"/>
                <w:sz w:val="30"/>
                <w:szCs w:val="30"/>
                <w:highlight w:val="none"/>
                <w:lang w:val="en-US" w:eastAsia="zh-CN"/>
              </w:rPr>
              <m:t>2</m:t>
            </m:r>
            <m:ctrlPr>
              <w:rPr>
                <w:rFonts w:hint="default" w:ascii="Cambria Math" w:hAnsi="Cambria Math" w:cs="Cambria Math"/>
                <w:b w:val="0"/>
                <w:i w:val="0"/>
                <w:color w:val="auto"/>
                <w:sz w:val="30"/>
                <w:szCs w:val="30"/>
                <w:highlight w:val="none"/>
                <w:lang w:val="en-US" w:eastAsia="zh-CN"/>
              </w:rPr>
            </m:ctrlPr>
          </m:den>
        </m:f>
      </m:oMath>
      <w:r>
        <w:rPr>
          <w:rFonts w:hint="eastAsia" w:hAnsi="Times New Roman" w:cs="Times New Roman"/>
          <w:bCs w:val="0"/>
          <w:i/>
          <w:iCs/>
          <w:color w:val="auto"/>
          <w:sz w:val="30"/>
          <w:szCs w:val="30"/>
          <w:highlight w:val="none"/>
          <w:lang w:val="en-US" w:eastAsia="zh-CN"/>
        </w:rPr>
        <w:t xml:space="preserve">                </w:t>
      </w:r>
      <w:r>
        <w:rPr>
          <w:rFonts w:hint="eastAsia" w:ascii="Times New Roman" w:hAnsi="Times New Roman" w:cs="Times New Roman"/>
          <w:bCs w:val="0"/>
          <w:i w:val="0"/>
          <w:iCs w:val="0"/>
          <w:color w:val="auto"/>
          <w:sz w:val="30"/>
          <w:szCs w:val="30"/>
          <w:highlight w:val="none"/>
          <w:lang w:val="en-US" w:eastAsia="zh-CN"/>
        </w:rPr>
        <w:t>（5.2.7）</w:t>
      </w:r>
    </w:p>
    <w:p w14:paraId="163FA718">
      <w:pPr>
        <w:rPr>
          <w:rFonts w:hint="eastAsia" w:ascii="Times New Roman" w:hAnsi="Times New Roman" w:eastAsia="宋体" w:cs="Times New Roman"/>
          <w:b w:val="0"/>
          <w:bCs w:val="0"/>
          <w:color w:val="auto"/>
          <w:sz w:val="30"/>
          <w:szCs w:val="30"/>
          <w:highlight w:val="none"/>
          <w:lang w:val="en-US" w:eastAsia="zh-CN"/>
        </w:rPr>
      </w:pPr>
      <w:r>
        <w:rPr>
          <w:rFonts w:hint="default" w:ascii="Times New Roman" w:hAnsi="Times New Roman" w:eastAsia="宋体" w:cs="Times New Roman"/>
          <w:b w:val="0"/>
          <w:bCs w:val="0"/>
          <w:color w:val="auto"/>
          <w:sz w:val="30"/>
          <w:szCs w:val="30"/>
          <w:highlight w:val="none"/>
        </w:rPr>
        <w:t>式中</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i/>
          <w:iCs/>
          <w:color w:val="auto"/>
          <w:sz w:val="30"/>
          <w:szCs w:val="30"/>
          <w:highlight w:val="none"/>
        </w:rPr>
        <w:t>F</w:t>
      </w:r>
      <w:r>
        <w:rPr>
          <w:rFonts w:hint="eastAsia" w:ascii="Times New Roman" w:hAnsi="Times New Roman" w:cs="Times New Roman"/>
          <w:b w:val="0"/>
          <w:bCs w:val="0"/>
          <w:color w:val="auto"/>
          <w:sz w:val="30"/>
          <w:szCs w:val="30"/>
          <w:highlight w:val="none"/>
          <w:vertAlign w:val="subscript"/>
          <w:lang w:val="en-US" w:eastAsia="zh-CN"/>
        </w:rPr>
        <w:t>k</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风荷载产生的对脚手架施加的水平荷载标准值(kN)</w:t>
      </w:r>
      <w:r>
        <w:rPr>
          <w:rFonts w:hint="eastAsia" w:ascii="Times New Roman" w:hAnsi="Times New Roman" w:cs="Times New Roman"/>
          <w:b w:val="0"/>
          <w:bCs w:val="0"/>
          <w:color w:val="auto"/>
          <w:sz w:val="30"/>
          <w:szCs w:val="30"/>
          <w:highlight w:val="none"/>
          <w:lang w:eastAsia="zh-CN"/>
        </w:rPr>
        <w:t>；</w:t>
      </w:r>
    </w:p>
    <w:p w14:paraId="0E19388F">
      <w:pPr>
        <w:keepNext w:val="0"/>
        <w:keepLines w:val="0"/>
        <w:pageBreakBefore w:val="0"/>
        <w:widowControl w:val="0"/>
        <w:kinsoku/>
        <w:wordWrap/>
        <w:overflowPunct/>
        <w:topLinePunct w:val="0"/>
        <w:autoSpaceDE/>
        <w:autoSpaceDN/>
        <w:bidi w:val="0"/>
        <w:adjustRightInd/>
        <w:snapToGrid/>
        <w:ind w:firstLine="900" w:firstLineChars="300"/>
        <w:textAlignment w:val="auto"/>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i/>
          <w:iCs/>
          <w:color w:val="auto"/>
          <w:sz w:val="30"/>
          <w:szCs w:val="30"/>
          <w:highlight w:val="none"/>
        </w:rPr>
        <w:t>S</w:t>
      </w:r>
      <w:r>
        <w:rPr>
          <w:rFonts w:hint="default"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单张钢板网片面积(m</w:t>
      </w:r>
      <w:r>
        <w:rPr>
          <w:rFonts w:hint="eastAsia" w:ascii="Times New Roman" w:hAnsi="Times New Roman" w:cs="Times New Roman"/>
          <w:b w:val="0"/>
          <w:bCs w:val="0"/>
          <w:color w:val="auto"/>
          <w:sz w:val="30"/>
          <w:szCs w:val="30"/>
          <w:highlight w:val="none"/>
          <w:vertAlign w:val="superscript"/>
          <w:lang w:val="en-US" w:eastAsia="zh-CN"/>
        </w:rPr>
        <w:t>2</w:t>
      </w:r>
      <w:r>
        <w:rPr>
          <w:rFonts w:hint="default" w:ascii="Times New Roman" w:hAnsi="Times New Roman" w:eastAsia="宋体" w:cs="Times New Roman"/>
          <w:b w:val="0"/>
          <w:bCs w:val="0"/>
          <w:color w:val="auto"/>
          <w:sz w:val="30"/>
          <w:szCs w:val="30"/>
          <w:highlight w:val="none"/>
        </w:rPr>
        <w:t>)。</w:t>
      </w:r>
    </w:p>
    <w:p w14:paraId="778790FC">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5.2.8</w:t>
      </w:r>
      <w:r>
        <w:rPr>
          <w:rFonts w:hint="eastAsia" w:ascii="Times New Roman" w:hAnsi="Times New Roman" w:cs="Times New Roman"/>
          <w:b/>
          <w:bCs/>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val="en-US" w:eastAsia="zh-CN"/>
        </w:rPr>
        <w:t>脚手架外挂钢板安全立网</w:t>
      </w:r>
      <w:r>
        <w:rPr>
          <w:rFonts w:hint="default" w:ascii="Times New Roman" w:hAnsi="Times New Roman" w:eastAsia="宋体" w:cs="Times New Roman"/>
          <w:b w:val="0"/>
          <w:bCs w:val="0"/>
          <w:color w:val="auto"/>
          <w:sz w:val="30"/>
          <w:szCs w:val="30"/>
          <w:highlight w:val="none"/>
        </w:rPr>
        <w:t>对脚手架施加的竖向荷载标准值，按下式计算</w:t>
      </w:r>
      <w:r>
        <w:rPr>
          <w:rFonts w:hint="eastAsia" w:ascii="Times New Roman" w:hAnsi="Times New Roman" w:cs="Times New Roman"/>
          <w:b w:val="0"/>
          <w:bCs w:val="0"/>
          <w:color w:val="auto"/>
          <w:sz w:val="30"/>
          <w:szCs w:val="30"/>
          <w:highlight w:val="none"/>
          <w:lang w:eastAsia="zh-CN"/>
        </w:rPr>
        <w:t>：</w:t>
      </w:r>
    </w:p>
    <w:p w14:paraId="75A92C1F">
      <w:pPr>
        <w:jc w:val="right"/>
        <w:rPr>
          <w:rFonts w:hint="default" w:ascii="Times New Roman" w:hAnsi="Times New Roman" w:eastAsia="宋体" w:cs="Times New Roman"/>
          <w:b w:val="0"/>
          <w:bCs w:val="0"/>
          <w:i w:val="0"/>
          <w:iCs w:val="0"/>
          <w:color w:val="auto"/>
          <w:sz w:val="30"/>
          <w:szCs w:val="30"/>
          <w:highlight w:val="none"/>
          <w:lang w:val="en-US" w:eastAsia="zh-CN"/>
        </w:rPr>
      </w:pPr>
      <m:oMath>
        <m:sSub>
          <m:sSubPr>
            <m:ctrlPr>
              <w:rPr>
                <w:rFonts w:hint="default" w:ascii="Cambria Math" w:hAnsi="Cambria Math" w:cs="Cambria Math"/>
                <w:b w:val="0"/>
                <w:i w:val="0"/>
                <w:color w:val="auto"/>
                <w:sz w:val="30"/>
                <w:szCs w:val="30"/>
                <w:highlight w:val="none"/>
                <w:lang w:val="en-US" w:eastAsia="zh-CN"/>
              </w:rPr>
            </m:ctrlPr>
          </m:sSubPr>
          <m:e>
            <m:r>
              <m:rPr/>
              <w:rPr>
                <w:rFonts w:hint="default" w:ascii="Cambria Math" w:hAnsi="Cambria Math" w:cs="Cambria Math"/>
                <w:color w:val="auto"/>
                <w:sz w:val="30"/>
                <w:szCs w:val="30"/>
                <w:highlight w:val="none"/>
                <w:lang w:val="en-US" w:eastAsia="zh-CN"/>
              </w:rPr>
              <m:t>P</m:t>
            </m:r>
            <m:ctrlPr>
              <w:rPr>
                <w:rFonts w:hint="default" w:ascii="Cambria Math" w:hAnsi="Cambria Math" w:cs="Cambria Math"/>
                <w:b w:val="0"/>
                <w:i w:val="0"/>
                <w:color w:val="auto"/>
                <w:sz w:val="30"/>
                <w:szCs w:val="30"/>
                <w:highlight w:val="none"/>
                <w:lang w:val="en-US" w:eastAsia="zh-CN"/>
              </w:rPr>
            </m:ctrlPr>
          </m:e>
          <m:sub>
            <m:r>
              <m:rPr>
                <m:sty m:val="p"/>
              </m:rPr>
              <w:rPr>
                <w:rFonts w:hint="default" w:ascii="Cambria Math" w:hAnsi="Cambria Math" w:cs="Cambria Math"/>
                <w:color w:val="auto"/>
                <w:sz w:val="30"/>
                <w:szCs w:val="30"/>
                <w:highlight w:val="none"/>
                <w:lang w:val="en-US" w:eastAsia="zh-CN"/>
              </w:rPr>
              <m:t>k</m:t>
            </m:r>
            <m:ctrlPr>
              <w:rPr>
                <w:rFonts w:hint="default" w:ascii="Cambria Math" w:hAnsi="Cambria Math" w:cs="Cambria Math"/>
                <w:b w:val="0"/>
                <w:color w:val="auto"/>
                <w:sz w:val="30"/>
                <w:szCs w:val="30"/>
                <w:highlight w:val="none"/>
                <w:lang w:val="en-US" w:eastAsia="zh-CN"/>
              </w:rPr>
            </m:ctrlPr>
          </m:sub>
        </m:sSub>
        <m:r>
          <m:rPr>
            <m:sty m:val="p"/>
          </m:rPr>
          <w:rPr>
            <w:rFonts w:ascii="Cambria Math" w:hAnsi="Cambria Math" w:cs="Cambria Math"/>
            <w:color w:val="auto"/>
            <w:sz w:val="30"/>
            <w:szCs w:val="30"/>
            <w:highlight w:val="none"/>
            <w:lang w:val="en-US"/>
          </w:rPr>
          <m:t>=</m:t>
        </m:r>
        <m:f>
          <m:fPr>
            <m:type m:val="lin"/>
            <m:ctrlPr>
              <w:rPr>
                <w:rFonts w:hint="default" w:ascii="Cambria Math" w:hAnsi="Cambria Math" w:cs="Cambria Math"/>
                <w:b w:val="0"/>
                <w:i w:val="0"/>
                <w:color w:val="auto"/>
                <w:sz w:val="30"/>
                <w:szCs w:val="30"/>
                <w:highlight w:val="none"/>
                <w:lang w:val="en-US" w:eastAsia="zh-CN"/>
              </w:rPr>
            </m:ctrlPr>
          </m:fPr>
          <m:num>
            <m:d>
              <m:dPr>
                <m:ctrlPr>
                  <w:rPr>
                    <w:rFonts w:hint="default" w:ascii="Cambria Math" w:hAnsi="Cambria Math" w:cs="Cambria Math"/>
                    <w:b w:val="0"/>
                    <w:i w:val="0"/>
                    <w:color w:val="auto"/>
                    <w:sz w:val="30"/>
                    <w:szCs w:val="30"/>
                    <w:highlight w:val="none"/>
                    <w:lang w:val="en-US" w:eastAsia="zh-CN"/>
                  </w:rPr>
                </m:ctrlPr>
              </m:dPr>
              <m:e>
                <m:sSub>
                  <m:sSubPr>
                    <m:ctrlPr>
                      <w:rPr>
                        <w:rFonts w:hint="default" w:ascii="Cambria Math" w:hAnsi="Cambria Math" w:cs="Cambria Math"/>
                        <w:b w:val="0"/>
                        <w:i w:val="0"/>
                        <w:color w:val="auto"/>
                        <w:sz w:val="30"/>
                        <w:szCs w:val="30"/>
                        <w:highlight w:val="none"/>
                        <w:lang w:val="en-US" w:eastAsia="zh-CN"/>
                      </w:rPr>
                    </m:ctrlPr>
                  </m:sSubPr>
                  <m:e>
                    <m:r>
                      <m:rPr/>
                      <w:rPr>
                        <w:rFonts w:hint="default" w:ascii="Cambria Math" w:hAnsi="Cambria Math" w:cs="Cambria Math"/>
                        <w:color w:val="auto"/>
                        <w:sz w:val="30"/>
                        <w:szCs w:val="30"/>
                        <w:highlight w:val="none"/>
                        <w:lang w:val="en-US" w:eastAsia="zh-CN"/>
                      </w:rPr>
                      <m:t>G</m:t>
                    </m:r>
                    <m:ctrlPr>
                      <w:rPr>
                        <w:rFonts w:hint="default" w:ascii="Cambria Math" w:hAnsi="Cambria Math" w:cs="Cambria Math"/>
                        <w:b w:val="0"/>
                        <w:i w:val="0"/>
                        <w:color w:val="auto"/>
                        <w:sz w:val="30"/>
                        <w:szCs w:val="30"/>
                        <w:highlight w:val="none"/>
                        <w:lang w:val="en-US" w:eastAsia="zh-CN"/>
                      </w:rPr>
                    </m:ctrlPr>
                  </m:e>
                  <m:sub>
                    <m:r>
                      <m:rPr>
                        <m:sty m:val="p"/>
                      </m:rPr>
                      <w:rPr>
                        <w:rFonts w:hint="default" w:ascii="Cambria Math" w:hAnsi="Cambria Math" w:cs="Cambria Math"/>
                        <w:color w:val="auto"/>
                        <w:sz w:val="30"/>
                        <w:szCs w:val="30"/>
                        <w:highlight w:val="none"/>
                        <w:lang w:val="en-US" w:eastAsia="zh-CN"/>
                      </w:rPr>
                      <m:t>nk</m:t>
                    </m:r>
                    <m:ctrlPr>
                      <w:rPr>
                        <w:rFonts w:hint="default" w:ascii="Cambria Math" w:hAnsi="Cambria Math" w:cs="Cambria Math"/>
                        <w:b w:val="0"/>
                        <w:color w:val="auto"/>
                        <w:sz w:val="30"/>
                        <w:szCs w:val="30"/>
                        <w:highlight w:val="none"/>
                        <w:lang w:val="en-US" w:eastAsia="zh-CN"/>
                      </w:rPr>
                    </m:ctrlPr>
                  </m:sub>
                </m:sSub>
                <m:r>
                  <m:rPr>
                    <m:sty m:val="p"/>
                  </m:rPr>
                  <w:rPr>
                    <w:rFonts w:ascii="Cambria Math" w:hAnsi="Cambria Math" w:cs="Cambria Math"/>
                    <w:color w:val="auto"/>
                    <w:sz w:val="30"/>
                    <w:szCs w:val="30"/>
                    <w:highlight w:val="none"/>
                    <w:lang w:val="en-US"/>
                  </w:rPr>
                  <m:t>+</m:t>
                </m:r>
                <m:r>
                  <m:rPr>
                    <m:sty m:val="p"/>
                  </m:rPr>
                  <w:rPr>
                    <w:rFonts w:hint="default" w:ascii="Cambria Math" w:hAnsi="Cambria Math" w:cs="Cambria Math"/>
                    <w:color w:val="auto"/>
                    <w:sz w:val="30"/>
                    <w:szCs w:val="30"/>
                    <w:highlight w:val="none"/>
                    <w:lang w:val="en-US" w:eastAsia="zh-CN"/>
                  </w:rPr>
                  <m:t>2</m:t>
                </m:r>
                <m:sSub>
                  <m:sSubPr>
                    <m:ctrlPr>
                      <w:rPr>
                        <w:rFonts w:hint="default" w:ascii="Cambria Math" w:hAnsi="Cambria Math" w:cs="Cambria Math"/>
                        <w:color w:val="auto"/>
                        <w:sz w:val="30"/>
                        <w:szCs w:val="30"/>
                        <w:highlight w:val="none"/>
                        <w:lang w:val="en-US" w:eastAsia="zh-CN"/>
                      </w:rPr>
                    </m:ctrlPr>
                  </m:sSubPr>
                  <m:e>
                    <m:r>
                      <m:rPr/>
                      <w:rPr>
                        <w:rFonts w:hint="default" w:ascii="Cambria Math" w:hAnsi="Cambria Math" w:cs="Cambria Math"/>
                        <w:color w:val="auto"/>
                        <w:sz w:val="30"/>
                        <w:szCs w:val="30"/>
                        <w:highlight w:val="none"/>
                        <w:lang w:val="en-US" w:eastAsia="zh-CN"/>
                      </w:rPr>
                      <m:t>G</m:t>
                    </m:r>
                    <m:ctrlPr>
                      <w:rPr>
                        <w:rFonts w:hint="default" w:ascii="Cambria Math" w:hAnsi="Cambria Math" w:cs="Cambria Math"/>
                        <w:color w:val="auto"/>
                        <w:sz w:val="30"/>
                        <w:szCs w:val="30"/>
                        <w:highlight w:val="none"/>
                        <w:lang w:val="en-US" w:eastAsia="zh-CN"/>
                      </w:rPr>
                    </m:ctrlPr>
                  </m:e>
                  <m:sub>
                    <m:r>
                      <m:rPr>
                        <m:sty m:val="p"/>
                      </m:rPr>
                      <w:rPr>
                        <w:rFonts w:hint="default" w:ascii="Cambria Math" w:hAnsi="Cambria Math" w:cs="Cambria Math"/>
                        <w:color w:val="auto"/>
                        <w:sz w:val="30"/>
                        <w:szCs w:val="30"/>
                        <w:highlight w:val="none"/>
                        <w:lang w:val="en-US" w:eastAsia="zh-CN"/>
                      </w:rPr>
                      <m:t>ck</m:t>
                    </m:r>
                    <m:ctrlPr>
                      <w:rPr>
                        <w:rFonts w:hint="default" w:ascii="Cambria Math" w:hAnsi="Cambria Math" w:cs="Cambria Math"/>
                        <w:color w:val="auto"/>
                        <w:sz w:val="30"/>
                        <w:szCs w:val="30"/>
                        <w:highlight w:val="none"/>
                        <w:lang w:val="en-US" w:eastAsia="zh-CN"/>
                      </w:rPr>
                    </m:ctrlPr>
                  </m:sub>
                </m:sSub>
                <m:ctrlPr>
                  <w:rPr>
                    <w:rFonts w:hint="default" w:ascii="Cambria Math" w:hAnsi="Cambria Math" w:cs="Cambria Math"/>
                    <w:b w:val="0"/>
                    <w:i w:val="0"/>
                    <w:color w:val="auto"/>
                    <w:sz w:val="30"/>
                    <w:szCs w:val="30"/>
                    <w:highlight w:val="none"/>
                    <w:lang w:val="en-US" w:eastAsia="zh-CN"/>
                  </w:rPr>
                </m:ctrlPr>
              </m:e>
            </m:d>
            <m:ctrlPr>
              <w:rPr>
                <w:rFonts w:hint="default" w:ascii="Cambria Math" w:hAnsi="Cambria Math" w:cs="Cambria Math"/>
                <w:b w:val="0"/>
                <w:i w:val="0"/>
                <w:color w:val="auto"/>
                <w:sz w:val="30"/>
                <w:szCs w:val="30"/>
                <w:highlight w:val="none"/>
                <w:lang w:val="en-US" w:eastAsia="zh-CN"/>
              </w:rPr>
            </m:ctrlPr>
          </m:num>
          <m:den>
            <m:r>
              <m:rPr/>
              <w:rPr>
                <w:rFonts w:hint="default" w:ascii="Cambria Math" w:hAnsi="Cambria Math" w:cs="Cambria Math"/>
                <w:color w:val="auto"/>
                <w:sz w:val="30"/>
                <w:szCs w:val="30"/>
                <w:highlight w:val="none"/>
                <w:lang w:val="en-US" w:eastAsia="zh-CN"/>
              </w:rPr>
              <m:t>S</m:t>
            </m:r>
            <m:ctrlPr>
              <w:rPr>
                <w:rFonts w:hint="default" w:ascii="Cambria Math" w:hAnsi="Cambria Math" w:cs="Cambria Math"/>
                <w:b w:val="0"/>
                <w:i w:val="0"/>
                <w:color w:val="auto"/>
                <w:sz w:val="30"/>
                <w:szCs w:val="30"/>
                <w:highlight w:val="none"/>
                <w:lang w:val="en-US" w:eastAsia="zh-CN"/>
              </w:rPr>
            </m:ctrlPr>
          </m:den>
        </m:f>
      </m:oMath>
      <w:r>
        <w:rPr>
          <w:rFonts w:hint="eastAsia" w:hAnsi="Times New Roman" w:cs="Times New Roman"/>
          <w:bCs w:val="0"/>
          <w:i/>
          <w:iCs/>
          <w:color w:val="auto"/>
          <w:sz w:val="30"/>
          <w:szCs w:val="30"/>
          <w:highlight w:val="none"/>
          <w:lang w:val="en-US" w:eastAsia="zh-CN"/>
        </w:rPr>
        <w:t xml:space="preserve">             </w:t>
      </w:r>
      <w:r>
        <w:rPr>
          <w:rFonts w:hint="eastAsia" w:ascii="Times New Roman" w:hAnsi="Times New Roman" w:cs="Times New Roman"/>
          <w:bCs w:val="0"/>
          <w:i w:val="0"/>
          <w:iCs w:val="0"/>
          <w:color w:val="auto"/>
          <w:sz w:val="30"/>
          <w:szCs w:val="30"/>
          <w:highlight w:val="none"/>
          <w:lang w:val="en-US" w:eastAsia="zh-CN"/>
        </w:rPr>
        <w:t>（5.2.8）</w:t>
      </w:r>
    </w:p>
    <w:p w14:paraId="50076D5E">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color w:val="auto"/>
          <w:sz w:val="30"/>
          <w:szCs w:val="30"/>
          <w:highlight w:val="none"/>
        </w:rPr>
        <w:t>式中</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i/>
          <w:iCs/>
          <w:color w:val="auto"/>
          <w:sz w:val="30"/>
          <w:szCs w:val="30"/>
          <w:highlight w:val="none"/>
        </w:rPr>
        <w:t>P</w:t>
      </w:r>
      <w:r>
        <w:rPr>
          <w:rFonts w:hint="default" w:ascii="Times New Roman" w:hAnsi="Times New Roman" w:eastAsia="宋体" w:cs="Times New Roman"/>
          <w:b w:val="0"/>
          <w:bCs w:val="0"/>
          <w:color w:val="auto"/>
          <w:sz w:val="30"/>
          <w:szCs w:val="30"/>
          <w:highlight w:val="none"/>
          <w:vertAlign w:val="subscript"/>
        </w:rPr>
        <w:t>k</w:t>
      </w:r>
      <w:r>
        <w:rPr>
          <w:rFonts w:hint="default"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对脚手架施加的竖向荷载标准值(kN</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m</w:t>
      </w:r>
      <w:r>
        <w:rPr>
          <w:rFonts w:hint="default" w:ascii="Times New Roman" w:hAnsi="Times New Roman" w:eastAsia="宋体" w:cs="Times New Roman"/>
          <w:b w:val="0"/>
          <w:bCs w:val="0"/>
          <w:color w:val="auto"/>
          <w:sz w:val="30"/>
          <w:szCs w:val="30"/>
          <w:highlight w:val="none"/>
          <w:vertAlign w:val="superscript"/>
        </w:rPr>
        <w:t>2</w:t>
      </w:r>
      <w:r>
        <w:rPr>
          <w:rFonts w:hint="default" w:ascii="Times New Roman" w:hAnsi="Times New Roman" w:eastAsia="宋体" w:cs="Times New Roman"/>
          <w:b w:val="0"/>
          <w:bCs w:val="0"/>
          <w:color w:val="auto"/>
          <w:sz w:val="30"/>
          <w:szCs w:val="30"/>
          <w:highlight w:val="none"/>
        </w:rPr>
        <w:t>)。</w:t>
      </w:r>
    </w:p>
    <w:p w14:paraId="139F8A69">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color w:val="auto"/>
          <w:sz w:val="30"/>
          <w:szCs w:val="30"/>
          <w:highlight w:val="none"/>
        </w:rPr>
        <w:br w:type="page"/>
      </w:r>
    </w:p>
    <w:p w14:paraId="3D4C7B9B">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eastAsia="宋体" w:cs="Times New Roman"/>
          <w:color w:val="auto"/>
          <w:sz w:val="44"/>
          <w:szCs w:val="44"/>
          <w:highlight w:val="none"/>
          <w:lang w:val="en-US" w:eastAsia="zh-CN"/>
        </w:rPr>
      </w:pPr>
      <w:bookmarkStart w:id="26" w:name="_Toc10388"/>
      <w:bookmarkStart w:id="27" w:name="_Toc28278"/>
      <w:r>
        <w:rPr>
          <w:rFonts w:hint="eastAsia" w:ascii="Times New Roman" w:hAnsi="Times New Roman" w:cs="Times New Roman"/>
          <w:color w:val="auto"/>
          <w:sz w:val="44"/>
          <w:szCs w:val="44"/>
          <w:highlight w:val="none"/>
          <w:lang w:val="en-US" w:eastAsia="zh-CN"/>
        </w:rPr>
        <w:t>6</w:t>
      </w:r>
      <w:r>
        <w:rPr>
          <w:rFonts w:hint="default" w:ascii="Times New Roman" w:hAnsi="Times New Roman" w:cs="Times New Roman"/>
          <w:color w:val="auto"/>
          <w:sz w:val="44"/>
          <w:szCs w:val="44"/>
          <w:highlight w:val="none"/>
        </w:rPr>
        <w:t xml:space="preserve">  </w:t>
      </w:r>
      <w:r>
        <w:rPr>
          <w:rFonts w:hint="eastAsia" w:ascii="Times New Roman" w:hAnsi="Times New Roman" w:cs="Times New Roman"/>
          <w:color w:val="auto"/>
          <w:sz w:val="44"/>
          <w:szCs w:val="44"/>
          <w:highlight w:val="none"/>
          <w:lang w:val="en-US" w:eastAsia="zh-CN"/>
        </w:rPr>
        <w:t>构造要求</w:t>
      </w:r>
      <w:bookmarkEnd w:id="26"/>
      <w:bookmarkEnd w:id="27"/>
    </w:p>
    <w:p w14:paraId="4BD715ED">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rPr>
      </w:pPr>
      <w:bookmarkStart w:id="28" w:name="_Toc32120"/>
      <w:bookmarkStart w:id="29" w:name="_Toc2562"/>
      <w:r>
        <w:rPr>
          <w:rFonts w:hint="eastAsia" w:ascii="Times New Roman" w:hAnsi="Times New Roman" w:cs="Times New Roman"/>
          <w:b w:val="0"/>
          <w:bCs w:val="0"/>
          <w:color w:val="auto"/>
          <w:kern w:val="44"/>
          <w:sz w:val="32"/>
          <w:szCs w:val="32"/>
          <w:highlight w:val="none"/>
          <w:lang w:val="en-US" w:eastAsia="zh-CN"/>
        </w:rPr>
        <w:t>6</w:t>
      </w:r>
      <w:r>
        <w:rPr>
          <w:rFonts w:hint="default" w:ascii="Times New Roman" w:hAnsi="Times New Roman" w:cs="Times New Roman"/>
          <w:b w:val="0"/>
          <w:bCs w:val="0"/>
          <w:color w:val="auto"/>
          <w:kern w:val="44"/>
          <w:sz w:val="32"/>
          <w:szCs w:val="32"/>
          <w:highlight w:val="none"/>
        </w:rPr>
        <w:t>.1</w:t>
      </w:r>
      <w:r>
        <w:rPr>
          <w:rFonts w:hint="eastAsia" w:ascii="Times New Roman" w:hAnsi="Times New Roman" w:cs="Times New Roman"/>
          <w:b w:val="0"/>
          <w:bCs w:val="0"/>
          <w:color w:val="auto"/>
          <w:kern w:val="44"/>
          <w:sz w:val="32"/>
          <w:szCs w:val="32"/>
          <w:highlight w:val="none"/>
          <w:lang w:val="en-US" w:eastAsia="zh-CN"/>
        </w:rPr>
        <w:t xml:space="preserve">  一般规定</w:t>
      </w:r>
      <w:bookmarkEnd w:id="28"/>
      <w:bookmarkEnd w:id="29"/>
    </w:p>
    <w:p w14:paraId="0A303104">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6</w:t>
      </w:r>
      <w:r>
        <w:rPr>
          <w:rFonts w:hint="default" w:ascii="Times New Roman" w:hAnsi="Times New Roman" w:cs="Times New Roman"/>
          <w:b/>
          <w:color w:val="auto"/>
          <w:sz w:val="30"/>
          <w:szCs w:val="30"/>
          <w:highlight w:val="none"/>
        </w:rPr>
        <w:t>.1.1</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钢板网片的构造应满足施工需求，并应保证牢固、稳定。</w:t>
      </w:r>
    </w:p>
    <w:p w14:paraId="6A90A3D5">
      <w:pPr>
        <w:rPr>
          <w:rFonts w:hint="default" w:ascii="Times New Roman" w:hAnsi="Times New Roman" w:eastAsia="宋体" w:cs="Times New Roman"/>
          <w:b w:val="0"/>
          <w:bCs w:val="0"/>
          <w:color w:val="auto"/>
          <w:sz w:val="30"/>
          <w:szCs w:val="30"/>
          <w:highlight w:val="none"/>
          <w:lang w:val="en-US"/>
        </w:rPr>
      </w:pPr>
      <w:r>
        <w:rPr>
          <w:rFonts w:hint="eastAsia" w:ascii="Times New Roman" w:hAnsi="Times New Roman" w:cs="Times New Roman"/>
          <w:b/>
          <w:color w:val="auto"/>
          <w:sz w:val="30"/>
          <w:szCs w:val="30"/>
          <w:highlight w:val="none"/>
          <w:lang w:val="en-US" w:eastAsia="zh-CN"/>
        </w:rPr>
        <w:t>6</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脚手架外挂钢板安全立网所用钢板网片、连接件、构配件等应配套使用，连接点应牢固可靠，且满足强度和刚度要求。</w:t>
      </w:r>
    </w:p>
    <w:p w14:paraId="073B2291">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6</w:t>
      </w:r>
      <w:r>
        <w:rPr>
          <w:rFonts w:hint="default" w:ascii="Times New Roman" w:hAnsi="Times New Roman" w:cs="Times New Roman"/>
          <w:b/>
          <w:color w:val="auto"/>
          <w:sz w:val="30"/>
          <w:szCs w:val="30"/>
          <w:highlight w:val="none"/>
        </w:rPr>
        <w:t>.1.</w:t>
      </w:r>
      <w:r>
        <w:rPr>
          <w:rFonts w:hint="eastAsia" w:ascii="Times New Roman" w:hAnsi="Times New Roman" w:cs="Times New Roman"/>
          <w:b/>
          <w:color w:val="auto"/>
          <w:sz w:val="30"/>
          <w:szCs w:val="30"/>
          <w:highlight w:val="none"/>
          <w:lang w:val="en-US" w:eastAsia="zh-CN"/>
        </w:rPr>
        <w:t>3</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钢板网片应根据其规格、荷载、结构构造和外观要求设置横向及斜向龙骨（图6.1.3）。</w:t>
      </w:r>
    </w:p>
    <w:p w14:paraId="5164B386">
      <w:pPr>
        <w:jc w:val="center"/>
        <w:rPr>
          <w:rFonts w:hint="eastAsia" w:ascii="Times New Roman" w:hAnsi="Times New Roman" w:eastAsia="宋体" w:cs="Times New Roman"/>
          <w:b w:val="0"/>
          <w:bCs w:val="0"/>
          <w:color w:val="auto"/>
          <w:sz w:val="30"/>
          <w:szCs w:val="30"/>
          <w:highlight w:val="none"/>
          <w:lang w:eastAsia="zh-CN"/>
        </w:rPr>
      </w:pPr>
      <w:r>
        <w:rPr>
          <w:color w:val="auto"/>
          <w:sz w:val="30"/>
          <w:highlight w:val="none"/>
        </w:rPr>
        <mc:AlternateContent>
          <mc:Choice Requires="wps">
            <w:drawing>
              <wp:anchor distT="0" distB="0" distL="114300" distR="114300" simplePos="0" relativeHeight="251660288" behindDoc="0" locked="0" layoutInCell="1" allowOverlap="1">
                <wp:simplePos x="0" y="0"/>
                <wp:positionH relativeFrom="column">
                  <wp:posOffset>1576070</wp:posOffset>
                </wp:positionH>
                <wp:positionV relativeFrom="paragraph">
                  <wp:posOffset>2778125</wp:posOffset>
                </wp:positionV>
                <wp:extent cx="2061210" cy="75565"/>
                <wp:effectExtent l="12700" t="12700" r="21590" b="26035"/>
                <wp:wrapNone/>
                <wp:docPr id="14" name="矩形 14"/>
                <wp:cNvGraphicFramePr/>
                <a:graphic xmlns:a="http://schemas.openxmlformats.org/drawingml/2006/main">
                  <a:graphicData uri="http://schemas.microsoft.com/office/word/2010/wordprocessingShape">
                    <wps:wsp>
                      <wps:cNvSpPr/>
                      <wps:spPr>
                        <a:xfrm>
                          <a:off x="2719070" y="6645275"/>
                          <a:ext cx="2061210" cy="75565"/>
                        </a:xfrm>
                        <a:prstGeom prst="rect">
                          <a:avLst/>
                        </a:prstGeom>
                        <a:solidFill>
                          <a:schemeClr val="bg1"/>
                        </a:solidFill>
                        <a:ln>
                          <a:solidFill>
                            <a:schemeClr val="bg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24.1pt;margin-top:218.75pt;height:5.95pt;width:162.3pt;z-index:251660288;v-text-anchor:middle;mso-width-relative:page;mso-height-relative:page;" fillcolor="#FFFFFF [3212]" filled="t" stroked="t" coordsize="21600,21600" o:gfxdata="UEsDBAoAAAAAAIdO4kAAAAAAAAAAAAAAAAAEAAAAZHJzL1BLAwQUAAAACACHTuJAbp+j19sAAAAL&#10;AQAADwAAAGRycy9kb3ducmV2LnhtbE2PwU7DMAyG70i8Q2QkbixdydgoTXdAQhonRplgx6w1aUXj&#10;VE22djw95gRH259+f3++nlwnTjiE1pOG+SwBgVT5uiWrYff2dLMCEaKh2nSeUMMZA6yLy4vcZLUf&#10;6RVPZbSCQyhkRkMTY59JGaoGnQkz3yPx7dMPzkQeByvrwYwc7jqZJsmddKYl/tCYHh8brL7Ko9Ow&#10;Pdvd99R/PNvqxYzvm+2+3OyV1tdX8+QBRMQp/sHwq8/qULDTwR+pDqLTkKpVyqgGdbtcgGBisUy5&#10;zIE36l6BLHL5v0PxA1BLAwQUAAAACACHTuJAzOpzOmsCAADqBAAADgAAAGRycy9lMm9Eb2MueG1s&#10;rVTNjtMwEL4j8Q6W72ySqj9stemqalWEtGJXWhBn13GaSP7DdpsuL4PEjYfgcRCvwWcn+wuHHujB&#10;ncmMv5n5ZsYXl0clyUE43xpd0uIsp0RobqpW70r66ePmzVtKfGC6YtJoUdI74enl4vWri87Oxcg0&#10;RlbCEYBoP+9sSZsQ7DzLPG+EYv7MWKFhrI1TLEB1u6xyrAO6ktkoz6dZZ1xlneHCe3xd90Y6ILpT&#10;AE1dt1ysDd8roUOP6oRkASX5prWeLlK2dS14uK5rLwKRJUWlIZ0IAnkbz2xxweY7x2zT8iEFdkoK&#10;L2pSrNUI+gC1ZoGRvWv/glItd8abOpxxo7K+kMQIqijyF9zcNsyKVAuo9vaBdP//YPmHw40jbYVJ&#10;GFOimULHf3/78evnd4IPYKezfg6nW3vjBs1DjKUea6fiP4ogx5KOZsV5PgOvdyWdTseT0WzSsyuO&#10;gfDokE+LUQEHDo/ZZDJN9uwRyDof3gmjSBRK6tC8xCk7XPmA4HC9d4lxvZFttWmlTIrbbVfSkQND&#10;ozfpF6PjyjM3qUmHTCbjPObBML41xgaisqDA6x0lTO6wFzy4FPvZbX9akJjkmvmmTyYhDLlIjZQi&#10;oz2HUdqa6g4dcKYfTW/5psX9K+bDDXOYRSSKbQ3XOGppkL0ZJEoa477+63v0x4jASkmH2UZlX/bM&#10;CUrke43hOS/GY8CGpIwnsxEU99SyfWrRe7UyYLXAu2B5EqN/kPdi7Yz6jKVexqgwMc0Ru+dwUFah&#10;3zk8C1wsl8kNC2BZuNK3lkfw2EVtlvtg6jZ1+5GdgTSsQOrosK5xx57qyevxiVr8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G6fo9fbAAAACwEAAA8AAAAAAAAAAQAgAAAAIgAAAGRycy9kb3ducmV2&#10;LnhtbFBLAQIUABQAAAAIAIdO4kDM6nM6awIAAOoEAAAOAAAAAAAAAAEAIAAAACoBAABkcnMvZTJv&#10;RG9jLnhtbFBLBQYAAAAABgAGAFkBAAAHBgAAAAA=&#10;">
                <v:fill on="t" focussize="0,0"/>
                <v:stroke weight="2pt" color="#FFFFFF [3212]" joinstyle="round"/>
                <v:imagedata o:title=""/>
                <o:lock v:ext="edit" aspectratio="f"/>
              </v:rect>
            </w:pict>
          </mc:Fallback>
        </mc:AlternateContent>
      </w:r>
      <w:r>
        <w:rPr>
          <w:rFonts w:hint="eastAsia" w:ascii="Times New Roman" w:hAnsi="Times New Roman" w:eastAsia="宋体" w:cs="Times New Roman"/>
          <w:b w:val="0"/>
          <w:bCs w:val="0"/>
          <w:color w:val="auto"/>
          <w:sz w:val="30"/>
          <w:szCs w:val="30"/>
          <w:highlight w:val="none"/>
          <w:lang w:eastAsia="zh-CN"/>
        </w:rPr>
        <w:drawing>
          <wp:inline distT="0" distB="0" distL="114300" distR="114300">
            <wp:extent cx="5265420" cy="2780030"/>
            <wp:effectExtent l="0" t="0" r="0" b="0"/>
            <wp:docPr id="12" name="图片 12" descr="3711d5df319865e2efea80b8272d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3711d5df319865e2efea80b8272d964"/>
                    <pic:cNvPicPr>
                      <a:picLocks noChangeAspect="1"/>
                    </pic:cNvPicPr>
                  </pic:nvPicPr>
                  <pic:blipFill>
                    <a:blip r:embed="rId5">
                      <a:clrChange>
                        <a:clrFrom>
                          <a:srgbClr val="FFFFFF">
                            <a:alpha val="100000"/>
                          </a:srgbClr>
                        </a:clrFrom>
                        <a:clrTo>
                          <a:srgbClr val="FFFFFF">
                            <a:alpha val="100000"/>
                            <a:alpha val="0"/>
                          </a:srgbClr>
                        </a:clrTo>
                      </a:clrChange>
                    </a:blip>
                    <a:srcRect b="11197"/>
                    <a:stretch>
                      <a:fillRect/>
                    </a:stretch>
                  </pic:blipFill>
                  <pic:spPr>
                    <a:xfrm>
                      <a:off x="0" y="0"/>
                      <a:ext cx="5265420" cy="2780030"/>
                    </a:xfrm>
                    <a:prstGeom prst="rect">
                      <a:avLst/>
                    </a:prstGeom>
                  </pic:spPr>
                </pic:pic>
              </a:graphicData>
            </a:graphic>
          </wp:inline>
        </w:drawing>
      </w:r>
    </w:p>
    <w:p w14:paraId="0336087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1-自攻螺钉；2-冲孔；3-冲孔钢板；4-方管龙骨</w:t>
      </w:r>
    </w:p>
    <w:p w14:paraId="1CB93E46">
      <w:pPr>
        <w:jc w:val="center"/>
        <w:rPr>
          <w:rFonts w:hint="default"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t>图6.1.3  钢板网片标准框架示意图</w:t>
      </w:r>
    </w:p>
    <w:p w14:paraId="6E169411">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rPr>
      </w:pPr>
      <w:bookmarkStart w:id="30" w:name="_Toc23334"/>
      <w:bookmarkStart w:id="31" w:name="_Toc27279"/>
      <w:r>
        <w:rPr>
          <w:rFonts w:hint="eastAsia" w:ascii="Times New Roman" w:hAnsi="Times New Roman" w:cs="Times New Roman"/>
          <w:b w:val="0"/>
          <w:bCs w:val="0"/>
          <w:color w:val="auto"/>
          <w:kern w:val="44"/>
          <w:sz w:val="32"/>
          <w:szCs w:val="32"/>
          <w:highlight w:val="none"/>
          <w:lang w:val="en-US" w:eastAsia="zh-CN"/>
        </w:rPr>
        <w:t>6</w:t>
      </w:r>
      <w:r>
        <w:rPr>
          <w:rFonts w:hint="default" w:ascii="Times New Roman" w:hAnsi="Times New Roman" w:cs="Times New Roman"/>
          <w:b w:val="0"/>
          <w:bCs w:val="0"/>
          <w:color w:val="auto"/>
          <w:kern w:val="44"/>
          <w:sz w:val="32"/>
          <w:szCs w:val="32"/>
          <w:highlight w:val="none"/>
        </w:rPr>
        <w:t>.</w:t>
      </w:r>
      <w:r>
        <w:rPr>
          <w:rFonts w:hint="eastAsia" w:ascii="Times New Roman" w:hAnsi="Times New Roman" w:cs="Times New Roman"/>
          <w:b w:val="0"/>
          <w:bCs w:val="0"/>
          <w:color w:val="auto"/>
          <w:kern w:val="44"/>
          <w:sz w:val="32"/>
          <w:szCs w:val="32"/>
          <w:highlight w:val="none"/>
          <w:lang w:val="en-US" w:eastAsia="zh-CN"/>
        </w:rPr>
        <w:t>2  钢板网片</w:t>
      </w:r>
      <w:bookmarkEnd w:id="30"/>
      <w:bookmarkEnd w:id="31"/>
    </w:p>
    <w:p w14:paraId="5FF1090D">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6</w:t>
      </w:r>
      <w:r>
        <w:rPr>
          <w:rFonts w:hint="default" w:ascii="Times New Roman" w:hAnsi="Times New Roman" w:cs="Times New Roman"/>
          <w:b/>
          <w:color w:val="auto"/>
          <w:sz w:val="30"/>
          <w:szCs w:val="30"/>
          <w:highlight w:val="none"/>
        </w:rPr>
        <w:t>.</w:t>
      </w:r>
      <w:r>
        <w:rPr>
          <w:rFonts w:hint="eastAsia" w:ascii="Times New Roman" w:hAnsi="Times New Roman" w:cs="Times New Roman"/>
          <w:b/>
          <w:color w:val="auto"/>
          <w:sz w:val="30"/>
          <w:szCs w:val="30"/>
          <w:highlight w:val="none"/>
          <w:lang w:val="en-US" w:eastAsia="zh-CN"/>
        </w:rPr>
        <w:t>2</w:t>
      </w:r>
      <w:r>
        <w:rPr>
          <w:rFonts w:hint="default" w:ascii="Times New Roman" w:hAnsi="Times New Roman" w:cs="Times New Roman"/>
          <w:b/>
          <w:color w:val="auto"/>
          <w:sz w:val="30"/>
          <w:szCs w:val="30"/>
          <w:highlight w:val="none"/>
        </w:rPr>
        <w:t>.1</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钢板网片的规格尺寸应与脚手架构造相匹配，尺寸及使用建议可参考表6.2.1的规定，常用钢板网片的规格有1000mm*2000mm、1200mm*1800mm两种，两个对角线偏差不大于5mm，且单件产品质量不宜超过 15 kg。</w:t>
      </w:r>
    </w:p>
    <w:p w14:paraId="462C6F12">
      <w:pPr>
        <w:jc w:val="center"/>
        <w:rPr>
          <w:rFonts w:hint="default" w:ascii="Times New Roman" w:hAnsi="Times New Roman" w:eastAsia="黑体" w:cs="Times New Roman"/>
          <w:b w:val="0"/>
          <w:bCs w:val="0"/>
          <w:color w:val="auto"/>
          <w:sz w:val="28"/>
          <w:szCs w:val="28"/>
          <w:highlight w:val="none"/>
          <w:lang w:val="en-US" w:eastAsia="zh-CN"/>
        </w:rPr>
      </w:pPr>
      <w:r>
        <w:rPr>
          <w:rFonts w:hint="eastAsia" w:ascii="Times New Roman" w:hAnsi="Times New Roman" w:eastAsia="黑体" w:cs="Times New Roman"/>
          <w:b w:val="0"/>
          <w:bCs w:val="0"/>
          <w:color w:val="auto"/>
          <w:sz w:val="28"/>
          <w:szCs w:val="28"/>
          <w:highlight w:val="none"/>
          <w:lang w:val="en-US" w:eastAsia="zh-CN"/>
        </w:rPr>
        <w:t>表</w:t>
      </w:r>
      <w:r>
        <w:rPr>
          <w:rFonts w:hint="default" w:ascii="Times New Roman" w:hAnsi="Times New Roman" w:eastAsia="黑体" w:cs="Times New Roman"/>
          <w:b w:val="0"/>
          <w:bCs w:val="0"/>
          <w:color w:val="auto"/>
          <w:sz w:val="28"/>
          <w:szCs w:val="28"/>
          <w:highlight w:val="none"/>
          <w:lang w:val="en-US" w:eastAsia="zh-CN"/>
        </w:rPr>
        <w:t>6.</w:t>
      </w:r>
      <w:r>
        <w:rPr>
          <w:rFonts w:hint="eastAsia" w:ascii="Times New Roman" w:hAnsi="Times New Roman" w:eastAsia="黑体" w:cs="Times New Roman"/>
          <w:b w:val="0"/>
          <w:bCs w:val="0"/>
          <w:color w:val="auto"/>
          <w:sz w:val="28"/>
          <w:szCs w:val="28"/>
          <w:highlight w:val="none"/>
          <w:lang w:val="en-US" w:eastAsia="zh-CN"/>
        </w:rPr>
        <w:t>2.1</w:t>
      </w:r>
      <w:r>
        <w:rPr>
          <w:rFonts w:hint="default" w:ascii="Times New Roman" w:hAnsi="Times New Roman" w:eastAsia="黑体" w:cs="Times New Roman"/>
          <w:b w:val="0"/>
          <w:bCs w:val="0"/>
          <w:color w:val="auto"/>
          <w:sz w:val="28"/>
          <w:szCs w:val="28"/>
          <w:highlight w:val="none"/>
          <w:lang w:val="en-US" w:eastAsia="zh-CN"/>
        </w:rPr>
        <w:t xml:space="preserve">  钢板网片</w:t>
      </w:r>
      <w:r>
        <w:rPr>
          <w:rFonts w:hint="eastAsia" w:ascii="Times New Roman" w:hAnsi="Times New Roman" w:eastAsia="黑体" w:cs="Times New Roman"/>
          <w:b w:val="0"/>
          <w:bCs w:val="0"/>
          <w:color w:val="auto"/>
          <w:sz w:val="28"/>
          <w:szCs w:val="28"/>
          <w:highlight w:val="none"/>
          <w:lang w:val="en-US" w:eastAsia="zh-CN"/>
        </w:rPr>
        <w:t>尺寸及使用建议</w:t>
      </w:r>
    </w:p>
    <w:tbl>
      <w:tblPr>
        <w:tblStyle w:val="1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6"/>
        <w:gridCol w:w="2585"/>
        <w:gridCol w:w="2192"/>
        <w:gridCol w:w="2580"/>
      </w:tblGrid>
      <w:tr w14:paraId="7C2B8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Align w:val="center"/>
          </w:tcPr>
          <w:p w14:paraId="38776044">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序号</w:t>
            </w:r>
          </w:p>
        </w:tc>
        <w:tc>
          <w:tcPr>
            <w:tcW w:w="1518" w:type="pct"/>
            <w:vAlign w:val="center"/>
          </w:tcPr>
          <w:p w14:paraId="33763304">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使用建议</w:t>
            </w:r>
          </w:p>
        </w:tc>
        <w:tc>
          <w:tcPr>
            <w:tcW w:w="1287" w:type="pct"/>
            <w:vAlign w:val="center"/>
          </w:tcPr>
          <w:p w14:paraId="415FCD15">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冲孔钢板厚度</w:t>
            </w:r>
          </w:p>
          <w:p w14:paraId="56E9A05B">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(mm)</w:t>
            </w:r>
          </w:p>
        </w:tc>
        <w:tc>
          <w:tcPr>
            <w:tcW w:w="1514" w:type="pct"/>
            <w:vAlign w:val="center"/>
          </w:tcPr>
          <w:p w14:paraId="25DCC84C">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框架龙骨管壁厚度</w:t>
            </w:r>
          </w:p>
          <w:p w14:paraId="4F59E176">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(mm)</w:t>
            </w:r>
          </w:p>
        </w:tc>
      </w:tr>
      <w:tr w14:paraId="32C8B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restart"/>
            <w:vAlign w:val="center"/>
          </w:tcPr>
          <w:p w14:paraId="25F9EFE8">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1</w:t>
            </w:r>
          </w:p>
        </w:tc>
        <w:tc>
          <w:tcPr>
            <w:tcW w:w="1518" w:type="pct"/>
            <w:vMerge w:val="restart"/>
            <w:vAlign w:val="center"/>
          </w:tcPr>
          <w:p w14:paraId="090CED37">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一次性使用</w:t>
            </w:r>
          </w:p>
        </w:tc>
        <w:tc>
          <w:tcPr>
            <w:tcW w:w="1287" w:type="pct"/>
            <w:vAlign w:val="center"/>
          </w:tcPr>
          <w:p w14:paraId="435CA69F">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0.25</w:t>
            </w:r>
          </w:p>
        </w:tc>
        <w:tc>
          <w:tcPr>
            <w:tcW w:w="1514" w:type="pct"/>
            <w:vMerge w:val="restart"/>
            <w:vAlign w:val="center"/>
          </w:tcPr>
          <w:p w14:paraId="5256DD7E">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0.5</w:t>
            </w:r>
          </w:p>
        </w:tc>
      </w:tr>
      <w:tr w14:paraId="38437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continue"/>
            <w:vAlign w:val="center"/>
          </w:tcPr>
          <w:p w14:paraId="6F0E3255">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p>
        </w:tc>
        <w:tc>
          <w:tcPr>
            <w:tcW w:w="1518" w:type="pct"/>
            <w:vMerge w:val="continue"/>
            <w:vAlign w:val="center"/>
          </w:tcPr>
          <w:p w14:paraId="17CB4B76">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287" w:type="pct"/>
            <w:vAlign w:val="center"/>
          </w:tcPr>
          <w:p w14:paraId="1BCEF05C">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0.27</w:t>
            </w:r>
          </w:p>
        </w:tc>
        <w:tc>
          <w:tcPr>
            <w:tcW w:w="1514" w:type="pct"/>
            <w:vMerge w:val="continue"/>
            <w:vAlign w:val="center"/>
          </w:tcPr>
          <w:p w14:paraId="61127496">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r>
      <w:tr w14:paraId="352EF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restart"/>
            <w:vAlign w:val="center"/>
          </w:tcPr>
          <w:p w14:paraId="037290F7">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2</w:t>
            </w:r>
          </w:p>
        </w:tc>
        <w:tc>
          <w:tcPr>
            <w:tcW w:w="1518" w:type="pct"/>
            <w:vMerge w:val="restart"/>
            <w:vAlign w:val="center"/>
          </w:tcPr>
          <w:p w14:paraId="3D2FB5A1">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重复使用</w:t>
            </w:r>
          </w:p>
          <w:p w14:paraId="0F309684">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2~3次</w:t>
            </w:r>
          </w:p>
        </w:tc>
        <w:tc>
          <w:tcPr>
            <w:tcW w:w="1287" w:type="pct"/>
            <w:vAlign w:val="center"/>
          </w:tcPr>
          <w:p w14:paraId="1D363F30">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0.27</w:t>
            </w:r>
          </w:p>
        </w:tc>
        <w:tc>
          <w:tcPr>
            <w:tcW w:w="1514" w:type="pct"/>
            <w:vMerge w:val="restart"/>
            <w:vAlign w:val="center"/>
          </w:tcPr>
          <w:p w14:paraId="6BE90696">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0.6</w:t>
            </w:r>
          </w:p>
        </w:tc>
      </w:tr>
      <w:tr w14:paraId="4816A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continue"/>
            <w:vAlign w:val="center"/>
          </w:tcPr>
          <w:p w14:paraId="039C3FA3">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p>
        </w:tc>
        <w:tc>
          <w:tcPr>
            <w:tcW w:w="1518" w:type="pct"/>
            <w:vMerge w:val="continue"/>
            <w:vAlign w:val="center"/>
          </w:tcPr>
          <w:p w14:paraId="450B722A">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287" w:type="pct"/>
            <w:vAlign w:val="center"/>
          </w:tcPr>
          <w:p w14:paraId="3A8687C9">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0.3</w:t>
            </w:r>
          </w:p>
        </w:tc>
        <w:tc>
          <w:tcPr>
            <w:tcW w:w="1514" w:type="pct"/>
            <w:vMerge w:val="continue"/>
            <w:vAlign w:val="center"/>
          </w:tcPr>
          <w:p w14:paraId="6CED4097">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r>
      <w:tr w14:paraId="3DAB0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continue"/>
            <w:vAlign w:val="center"/>
          </w:tcPr>
          <w:p w14:paraId="44409603">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p>
        </w:tc>
        <w:tc>
          <w:tcPr>
            <w:tcW w:w="1518" w:type="pct"/>
            <w:vMerge w:val="continue"/>
            <w:vAlign w:val="center"/>
          </w:tcPr>
          <w:p w14:paraId="6B0A796F">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287" w:type="pct"/>
            <w:vAlign w:val="center"/>
          </w:tcPr>
          <w:p w14:paraId="114882A4">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0.3</w:t>
            </w:r>
          </w:p>
        </w:tc>
        <w:tc>
          <w:tcPr>
            <w:tcW w:w="1514" w:type="pct"/>
            <w:vAlign w:val="center"/>
          </w:tcPr>
          <w:p w14:paraId="3D409744">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0.8</w:t>
            </w:r>
          </w:p>
        </w:tc>
      </w:tr>
      <w:tr w14:paraId="0C993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continue"/>
            <w:vAlign w:val="center"/>
          </w:tcPr>
          <w:p w14:paraId="7F835E11">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p>
        </w:tc>
        <w:tc>
          <w:tcPr>
            <w:tcW w:w="1518" w:type="pct"/>
            <w:vMerge w:val="continue"/>
            <w:vAlign w:val="center"/>
          </w:tcPr>
          <w:p w14:paraId="1B7B5EF3">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287" w:type="pct"/>
            <w:vAlign w:val="center"/>
          </w:tcPr>
          <w:p w14:paraId="2F08BF10">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0.3</w:t>
            </w:r>
          </w:p>
        </w:tc>
        <w:tc>
          <w:tcPr>
            <w:tcW w:w="1514" w:type="pct"/>
            <w:vAlign w:val="center"/>
          </w:tcPr>
          <w:p w14:paraId="1E5FEA53">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0.9</w:t>
            </w:r>
          </w:p>
        </w:tc>
      </w:tr>
      <w:tr w14:paraId="6E005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restart"/>
            <w:vAlign w:val="center"/>
          </w:tcPr>
          <w:p w14:paraId="1CAD108F">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3</w:t>
            </w:r>
          </w:p>
        </w:tc>
        <w:tc>
          <w:tcPr>
            <w:tcW w:w="1518" w:type="pct"/>
            <w:vMerge w:val="restart"/>
            <w:vAlign w:val="center"/>
          </w:tcPr>
          <w:p w14:paraId="63513FC4">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重复使用</w:t>
            </w:r>
          </w:p>
          <w:p w14:paraId="69098DB2">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3次以上</w:t>
            </w:r>
          </w:p>
        </w:tc>
        <w:tc>
          <w:tcPr>
            <w:tcW w:w="1287" w:type="pct"/>
            <w:vMerge w:val="restart"/>
            <w:vAlign w:val="center"/>
          </w:tcPr>
          <w:p w14:paraId="7F7E98C6">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0.38</w:t>
            </w:r>
          </w:p>
        </w:tc>
        <w:tc>
          <w:tcPr>
            <w:tcW w:w="1514" w:type="pct"/>
            <w:vAlign w:val="center"/>
          </w:tcPr>
          <w:p w14:paraId="5AC14B41">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0.8</w:t>
            </w:r>
          </w:p>
        </w:tc>
      </w:tr>
      <w:tr w14:paraId="0DD2A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continue"/>
            <w:vAlign w:val="center"/>
          </w:tcPr>
          <w:p w14:paraId="5DF1BDFB">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p>
        </w:tc>
        <w:tc>
          <w:tcPr>
            <w:tcW w:w="1518" w:type="pct"/>
            <w:vMerge w:val="continue"/>
            <w:vAlign w:val="center"/>
          </w:tcPr>
          <w:p w14:paraId="7C390B43">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287" w:type="pct"/>
            <w:vMerge w:val="continue"/>
            <w:vAlign w:val="center"/>
          </w:tcPr>
          <w:p w14:paraId="16925136">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514" w:type="pct"/>
            <w:vAlign w:val="center"/>
          </w:tcPr>
          <w:p w14:paraId="5803C0A5">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0.9</w:t>
            </w:r>
          </w:p>
        </w:tc>
      </w:tr>
      <w:tr w14:paraId="7FC9E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continue"/>
            <w:vAlign w:val="center"/>
          </w:tcPr>
          <w:p w14:paraId="2032D214">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p>
        </w:tc>
        <w:tc>
          <w:tcPr>
            <w:tcW w:w="1518" w:type="pct"/>
            <w:vMerge w:val="continue"/>
            <w:vAlign w:val="center"/>
          </w:tcPr>
          <w:p w14:paraId="625DFA95">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287" w:type="pct"/>
            <w:vMerge w:val="continue"/>
            <w:vAlign w:val="center"/>
          </w:tcPr>
          <w:p w14:paraId="45A92078">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514" w:type="pct"/>
            <w:vAlign w:val="center"/>
          </w:tcPr>
          <w:p w14:paraId="793EFF63">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1.0</w:t>
            </w:r>
          </w:p>
        </w:tc>
      </w:tr>
      <w:tr w14:paraId="22851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79" w:type="pct"/>
            <w:vMerge w:val="restart"/>
            <w:vAlign w:val="center"/>
          </w:tcPr>
          <w:p w14:paraId="2BC8BEB6">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4</w:t>
            </w:r>
          </w:p>
        </w:tc>
        <w:tc>
          <w:tcPr>
            <w:tcW w:w="1518" w:type="pct"/>
            <w:vMerge w:val="restart"/>
            <w:vAlign w:val="center"/>
          </w:tcPr>
          <w:p w14:paraId="38B9B6EC">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重复使用5次以上或翻新继续使用</w:t>
            </w:r>
          </w:p>
        </w:tc>
        <w:tc>
          <w:tcPr>
            <w:tcW w:w="1287" w:type="pct"/>
            <w:vAlign w:val="center"/>
          </w:tcPr>
          <w:p w14:paraId="2B826533">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0.4</w:t>
            </w:r>
          </w:p>
        </w:tc>
        <w:tc>
          <w:tcPr>
            <w:tcW w:w="1514" w:type="pct"/>
            <w:vAlign w:val="center"/>
          </w:tcPr>
          <w:p w14:paraId="123ACC08">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1.1</w:t>
            </w:r>
          </w:p>
        </w:tc>
      </w:tr>
      <w:tr w14:paraId="28BC7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continue"/>
            <w:vAlign w:val="center"/>
          </w:tcPr>
          <w:p w14:paraId="2B892B78">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p>
        </w:tc>
        <w:tc>
          <w:tcPr>
            <w:tcW w:w="1518" w:type="pct"/>
            <w:vMerge w:val="continue"/>
            <w:vAlign w:val="center"/>
          </w:tcPr>
          <w:p w14:paraId="6081DB6A">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287" w:type="pct"/>
            <w:vAlign w:val="center"/>
          </w:tcPr>
          <w:p w14:paraId="2E8C5A51">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0.4</w:t>
            </w:r>
          </w:p>
        </w:tc>
        <w:tc>
          <w:tcPr>
            <w:tcW w:w="1514" w:type="pct"/>
            <w:vMerge w:val="restart"/>
            <w:vAlign w:val="center"/>
          </w:tcPr>
          <w:p w14:paraId="34108955">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1.2</w:t>
            </w:r>
          </w:p>
        </w:tc>
      </w:tr>
      <w:tr w14:paraId="4CEB0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9" w:type="pct"/>
            <w:vMerge w:val="continue"/>
            <w:vAlign w:val="center"/>
          </w:tcPr>
          <w:p w14:paraId="6E3F251B">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eastAsia" w:ascii="Times New Roman" w:hAnsi="Times New Roman" w:cs="Times New Roman"/>
                <w:color w:val="auto"/>
                <w:sz w:val="28"/>
                <w:szCs w:val="28"/>
                <w:highlight w:val="none"/>
                <w:vertAlign w:val="baseline"/>
                <w:lang w:val="en-US" w:eastAsia="zh-CN"/>
              </w:rPr>
            </w:pPr>
          </w:p>
        </w:tc>
        <w:tc>
          <w:tcPr>
            <w:tcW w:w="1518" w:type="pct"/>
            <w:vMerge w:val="continue"/>
            <w:vAlign w:val="center"/>
          </w:tcPr>
          <w:p w14:paraId="523D4D18">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c>
          <w:tcPr>
            <w:tcW w:w="1287" w:type="pct"/>
            <w:vAlign w:val="center"/>
          </w:tcPr>
          <w:p w14:paraId="5068E20B">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r>
              <w:rPr>
                <w:rFonts w:hint="eastAsia" w:ascii="Times New Roman" w:hAnsi="Times New Roman" w:cs="Times New Roman"/>
                <w:color w:val="auto"/>
                <w:sz w:val="28"/>
                <w:szCs w:val="28"/>
                <w:highlight w:val="none"/>
                <w:vertAlign w:val="baseline"/>
                <w:lang w:val="en-US" w:eastAsia="zh-CN"/>
              </w:rPr>
              <w:t>0.5及以上</w:t>
            </w:r>
          </w:p>
        </w:tc>
        <w:tc>
          <w:tcPr>
            <w:tcW w:w="1514" w:type="pct"/>
            <w:vMerge w:val="continue"/>
            <w:vAlign w:val="center"/>
          </w:tcPr>
          <w:p w14:paraId="1E8480D2">
            <w:pPr>
              <w:keepNext w:val="0"/>
              <w:keepLines w:val="0"/>
              <w:pageBreakBefore w:val="0"/>
              <w:widowControl w:val="0"/>
              <w:tabs>
                <w:tab w:val="left" w:pos="142"/>
              </w:tabs>
              <w:kinsoku/>
              <w:wordWrap/>
              <w:overflowPunct/>
              <w:topLinePunct w:val="0"/>
              <w:autoSpaceDE/>
              <w:autoSpaceDN/>
              <w:bidi w:val="0"/>
              <w:adjustRightInd/>
              <w:snapToGrid/>
              <w:spacing w:line="500" w:lineRule="exact"/>
              <w:ind w:right="0" w:rightChars="0"/>
              <w:jc w:val="center"/>
              <w:textAlignment w:val="auto"/>
              <w:rPr>
                <w:rFonts w:hint="default" w:ascii="Times New Roman" w:hAnsi="Times New Roman" w:cs="Times New Roman"/>
                <w:color w:val="auto"/>
                <w:sz w:val="28"/>
                <w:szCs w:val="28"/>
                <w:highlight w:val="none"/>
                <w:vertAlign w:val="baseline"/>
                <w:lang w:val="en-US" w:eastAsia="zh-CN"/>
              </w:rPr>
            </w:pPr>
          </w:p>
        </w:tc>
      </w:tr>
    </w:tbl>
    <w:p w14:paraId="38A79619">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6.2.2</w:t>
      </w:r>
      <w:r>
        <w:rPr>
          <w:rFonts w:hint="eastAsia" w:ascii="Times New Roman" w:hAnsi="Times New Roman" w:cs="Times New Roman"/>
          <w:color w:val="auto"/>
          <w:sz w:val="30"/>
          <w:szCs w:val="30"/>
          <w:highlight w:val="none"/>
          <w:lang w:val="en-US" w:eastAsia="zh-CN"/>
        </w:rPr>
        <w:t xml:space="preserve">  </w:t>
      </w:r>
      <w:r>
        <w:rPr>
          <w:rFonts w:hint="default" w:ascii="Times New Roman" w:hAnsi="Times New Roman" w:cs="Times New Roman"/>
          <w:b w:val="0"/>
          <w:bCs/>
          <w:color w:val="auto"/>
          <w:sz w:val="30"/>
          <w:szCs w:val="30"/>
          <w:highlight w:val="none"/>
          <w:lang w:val="en-US" w:eastAsia="zh-CN"/>
        </w:rPr>
        <w:t>冲孔钢板</w:t>
      </w:r>
      <w:r>
        <w:rPr>
          <w:rFonts w:hint="eastAsia" w:ascii="Times New Roman" w:hAnsi="Times New Roman" w:cs="Times New Roman"/>
          <w:b w:val="0"/>
          <w:bCs/>
          <w:color w:val="auto"/>
          <w:sz w:val="30"/>
          <w:szCs w:val="30"/>
          <w:highlight w:val="none"/>
          <w:lang w:val="en-US" w:eastAsia="zh-CN"/>
        </w:rPr>
        <w:t>厚度宜为0.25~0.8mm，</w:t>
      </w:r>
      <w:r>
        <w:rPr>
          <w:rFonts w:hint="eastAsia" w:ascii="Times New Roman" w:hAnsi="Times New Roman" w:cs="Times New Roman"/>
          <w:color w:val="auto"/>
          <w:sz w:val="30"/>
          <w:szCs w:val="30"/>
          <w:highlight w:val="none"/>
          <w:lang w:val="en-US" w:eastAsia="zh-CN"/>
        </w:rPr>
        <w:t>圆形网孔宜为5×5一组布设，孔径宜为5~10mm，孔距宜为3~6mm，组距宜为10~15mm，开孔率不宜小于 18%。</w:t>
      </w:r>
    </w:p>
    <w:p w14:paraId="0D542658">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6.2.2</w:t>
      </w:r>
      <w:r>
        <w:rPr>
          <w:rFonts w:hint="eastAsia" w:ascii="Times New Roman" w:hAnsi="Times New Roman" w:cs="Times New Roman"/>
          <w:color w:val="auto"/>
          <w:sz w:val="30"/>
          <w:szCs w:val="30"/>
          <w:highlight w:val="none"/>
          <w:lang w:val="en-US" w:eastAsia="zh-CN"/>
        </w:rPr>
        <w:t xml:space="preserve">  框架龙骨的组装宜采用焊接方式，焊缝应满焊。</w:t>
      </w:r>
    </w:p>
    <w:p w14:paraId="2FDF3374">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 xml:space="preserve">6.2.3  </w:t>
      </w:r>
      <w:r>
        <w:rPr>
          <w:rFonts w:hint="eastAsia" w:ascii="Times New Roman" w:hAnsi="Times New Roman" w:cs="Times New Roman"/>
          <w:color w:val="auto"/>
          <w:sz w:val="30"/>
          <w:szCs w:val="30"/>
          <w:highlight w:val="none"/>
          <w:lang w:val="en-US" w:eastAsia="zh-CN"/>
        </w:rPr>
        <w:t>框架龙骨与冲孔钢板的组装宜采用自攻螺钉连接，固定点间距不应超过 300 mm，角部均应设置固定点(图 6.2.3)。</w:t>
      </w:r>
    </w:p>
    <w:p w14:paraId="35618779">
      <w:pPr>
        <w:jc w:val="center"/>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eastAsia="宋体" w:cs="Times New Roman"/>
          <w:b w:val="0"/>
          <w:bCs w:val="0"/>
          <w:color w:val="auto"/>
          <w:sz w:val="30"/>
          <w:szCs w:val="30"/>
          <w:highlight w:val="none"/>
          <w:lang w:eastAsia="zh-CN"/>
        </w:rPr>
        <w:drawing>
          <wp:inline distT="0" distB="0" distL="114300" distR="114300">
            <wp:extent cx="3139440" cy="3560445"/>
            <wp:effectExtent l="0" t="0" r="0" b="0"/>
            <wp:docPr id="15" name="图片 15" descr="5a6fb9af3ea387e4eb52c16e0f4d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5a6fb9af3ea387e4eb52c16e0f4d883"/>
                    <pic:cNvPicPr>
                      <a:picLocks noChangeAspect="1"/>
                    </pic:cNvPicPr>
                  </pic:nvPicPr>
                  <pic:blipFill>
                    <a:blip r:embed="rId6">
                      <a:clrChange>
                        <a:clrFrom>
                          <a:srgbClr val="FFFFFF">
                            <a:alpha val="100000"/>
                          </a:srgbClr>
                        </a:clrFrom>
                        <a:clrTo>
                          <a:srgbClr val="FFFFFF">
                            <a:alpha val="100000"/>
                            <a:alpha val="0"/>
                          </a:srgbClr>
                        </a:clrTo>
                      </a:clrChange>
                    </a:blip>
                    <a:srcRect t="3936" b="11836"/>
                    <a:stretch>
                      <a:fillRect/>
                    </a:stretch>
                  </pic:blipFill>
                  <pic:spPr>
                    <a:xfrm>
                      <a:off x="0" y="0"/>
                      <a:ext cx="3139440" cy="3560445"/>
                    </a:xfrm>
                    <a:prstGeom prst="rect">
                      <a:avLst/>
                    </a:prstGeom>
                  </pic:spPr>
                </pic:pic>
              </a:graphicData>
            </a:graphic>
          </wp:inline>
        </w:drawing>
      </w:r>
    </w:p>
    <w:p w14:paraId="1849E96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1-固定点；2-钢板网片；3-框架龙骨</w:t>
      </w:r>
    </w:p>
    <w:p w14:paraId="77162F37">
      <w:pPr>
        <w:jc w:val="center"/>
        <w:rPr>
          <w:rFonts w:hint="default"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t>图6.</w:t>
      </w:r>
      <w:r>
        <w:rPr>
          <w:rFonts w:hint="eastAsia" w:ascii="Times New Roman" w:hAnsi="Times New Roman" w:eastAsia="黑体" w:cs="Times New Roman"/>
          <w:b w:val="0"/>
          <w:bCs w:val="0"/>
          <w:color w:val="auto"/>
          <w:sz w:val="28"/>
          <w:szCs w:val="28"/>
          <w:highlight w:val="none"/>
          <w:lang w:val="en-US" w:eastAsia="zh-CN"/>
        </w:rPr>
        <w:t>2</w:t>
      </w:r>
      <w:r>
        <w:rPr>
          <w:rFonts w:hint="default" w:ascii="Times New Roman" w:hAnsi="Times New Roman" w:eastAsia="黑体" w:cs="Times New Roman"/>
          <w:b w:val="0"/>
          <w:bCs w:val="0"/>
          <w:color w:val="auto"/>
          <w:sz w:val="28"/>
          <w:szCs w:val="28"/>
          <w:highlight w:val="none"/>
          <w:lang w:val="en-US" w:eastAsia="zh-CN"/>
        </w:rPr>
        <w:t xml:space="preserve">.3  </w:t>
      </w:r>
      <w:r>
        <w:rPr>
          <w:rFonts w:hint="eastAsia" w:ascii="Times New Roman" w:hAnsi="Times New Roman" w:eastAsia="黑体" w:cs="Times New Roman"/>
          <w:b w:val="0"/>
          <w:bCs w:val="0"/>
          <w:color w:val="auto"/>
          <w:sz w:val="28"/>
          <w:szCs w:val="28"/>
          <w:highlight w:val="none"/>
          <w:lang w:val="en-US" w:eastAsia="zh-CN"/>
        </w:rPr>
        <w:t>固定点位置示意图</w:t>
      </w:r>
    </w:p>
    <w:p w14:paraId="03C0589D">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6.2.4</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钢板网片的表面处理宜采用静电粉末喷涂工艺</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其作业标准应符合现行国家标准《涂装作业安全规程 粉末静电喷涂工艺安全》GB</w:t>
      </w:r>
      <w:r>
        <w:rPr>
          <w:rFonts w:hint="eastAsia" w:ascii="Times New Roman" w:hAnsi="Times New Roman" w:cs="Times New Roman"/>
          <w:b w:val="0"/>
          <w:bCs w:val="0"/>
          <w:color w:val="auto"/>
          <w:sz w:val="30"/>
          <w:szCs w:val="30"/>
          <w:highlight w:val="none"/>
          <w:lang w:val="en-US" w:eastAsia="zh-CN"/>
        </w:rPr>
        <w:t>/T</w:t>
      </w:r>
      <w:r>
        <w:rPr>
          <w:rFonts w:hint="default" w:ascii="Times New Roman" w:hAnsi="Times New Roman" w:eastAsia="宋体" w:cs="Times New Roman"/>
          <w:b w:val="0"/>
          <w:bCs w:val="0"/>
          <w:color w:val="auto"/>
          <w:sz w:val="30"/>
          <w:szCs w:val="30"/>
          <w:highlight w:val="none"/>
        </w:rPr>
        <w:t xml:space="preserve"> 15607的规定。采用其他工艺时，其作业标准应符合国家现行相关标准的规定。涂层厚度不应小于40μm。钢板网片表面应光洁、色泽均匀，颜色一致，不应有脱皮、气泡、露底等缺陷。</w:t>
      </w:r>
    </w:p>
    <w:p w14:paraId="54FE165E">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lang w:val="en-US" w:eastAsia="zh-CN"/>
        </w:rPr>
      </w:pPr>
      <w:bookmarkStart w:id="32" w:name="_Toc23585"/>
      <w:bookmarkStart w:id="33" w:name="_Toc17696"/>
      <w:r>
        <w:rPr>
          <w:rFonts w:hint="default" w:ascii="Times New Roman" w:hAnsi="Times New Roman" w:cs="Times New Roman"/>
          <w:b w:val="0"/>
          <w:bCs w:val="0"/>
          <w:color w:val="auto"/>
          <w:kern w:val="44"/>
          <w:sz w:val="32"/>
          <w:szCs w:val="32"/>
          <w:highlight w:val="none"/>
          <w:lang w:val="en-US" w:eastAsia="zh-CN"/>
        </w:rPr>
        <w:t xml:space="preserve">6.3 </w:t>
      </w:r>
      <w:r>
        <w:rPr>
          <w:rFonts w:hint="eastAsia" w:ascii="Times New Roman" w:hAnsi="Times New Roman" w:cs="Times New Roman"/>
          <w:b w:val="0"/>
          <w:bCs w:val="0"/>
          <w:color w:val="auto"/>
          <w:kern w:val="44"/>
          <w:sz w:val="32"/>
          <w:szCs w:val="32"/>
          <w:highlight w:val="none"/>
          <w:lang w:val="en-US" w:eastAsia="zh-CN"/>
        </w:rPr>
        <w:t xml:space="preserve"> </w:t>
      </w:r>
      <w:r>
        <w:rPr>
          <w:rFonts w:hint="default" w:ascii="Times New Roman" w:hAnsi="Times New Roman" w:cs="Times New Roman"/>
          <w:b w:val="0"/>
          <w:bCs w:val="0"/>
          <w:color w:val="auto"/>
          <w:kern w:val="44"/>
          <w:sz w:val="32"/>
          <w:szCs w:val="32"/>
          <w:highlight w:val="none"/>
          <w:lang w:val="en-US" w:eastAsia="zh-CN"/>
        </w:rPr>
        <w:t>连接件</w:t>
      </w:r>
      <w:bookmarkEnd w:id="32"/>
      <w:bookmarkEnd w:id="33"/>
    </w:p>
    <w:p w14:paraId="1D418E88">
      <w:pPr>
        <w:rPr>
          <w:rFonts w:hint="eastAsia" w:ascii="Times New Roman" w:hAnsi="Times New Roman" w:eastAsia="宋体" w:cs="Times New Roman"/>
          <w:b w:val="0"/>
          <w:bCs w:val="0"/>
          <w:color w:val="auto"/>
          <w:sz w:val="30"/>
          <w:szCs w:val="30"/>
          <w:highlight w:val="none"/>
          <w:lang w:val="en-US" w:eastAsia="zh-CN"/>
        </w:rPr>
      </w:pPr>
      <w:r>
        <w:rPr>
          <w:rFonts w:hint="default" w:ascii="Times New Roman" w:hAnsi="Times New Roman" w:eastAsia="宋体" w:cs="Times New Roman"/>
          <w:b/>
          <w:bCs/>
          <w:color w:val="auto"/>
          <w:sz w:val="30"/>
          <w:szCs w:val="30"/>
          <w:highlight w:val="none"/>
        </w:rPr>
        <w:t>6.3.1</w:t>
      </w:r>
      <w:r>
        <w:rPr>
          <w:rFonts w:hint="eastAsia" w:ascii="Times New Roman" w:hAnsi="Times New Roman" w:cs="Times New Roman"/>
          <w:b/>
          <w:bCs/>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连接件应设置在框架龙骨</w:t>
      </w:r>
      <w:r>
        <w:rPr>
          <w:rFonts w:hint="eastAsia" w:ascii="Times New Roman" w:hAnsi="Times New Roman" w:cs="Times New Roman"/>
          <w:b w:val="0"/>
          <w:bCs w:val="0"/>
          <w:color w:val="auto"/>
          <w:sz w:val="30"/>
          <w:szCs w:val="30"/>
          <w:highlight w:val="none"/>
          <w:lang w:val="en-US" w:eastAsia="zh-CN"/>
        </w:rPr>
        <w:t>上下两端</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单张网片数量不应少于4个</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 xml:space="preserve">固定点距外边缘宜为网片宽度的 </w:t>
      </w:r>
      <w:r>
        <w:rPr>
          <w:rFonts w:hint="eastAsia" w:ascii="Times New Roman" w:hAnsi="Times New Roman" w:cs="Times New Roman"/>
          <w:b w:val="0"/>
          <w:bCs w:val="0"/>
          <w:color w:val="auto"/>
          <w:sz w:val="30"/>
          <w:szCs w:val="30"/>
          <w:highlight w:val="none"/>
          <w:lang w:val="en-US" w:eastAsia="zh-CN"/>
        </w:rPr>
        <w:t>0.2</w:t>
      </w:r>
      <w:r>
        <w:rPr>
          <w:rFonts w:hint="default" w:ascii="Times New Roman" w:hAnsi="Times New Roman" w:eastAsia="宋体" w:cs="Times New Roman"/>
          <w:b w:val="0"/>
          <w:bCs w:val="0"/>
          <w:color w:val="auto"/>
          <w:sz w:val="30"/>
          <w:szCs w:val="30"/>
          <w:highlight w:val="none"/>
        </w:rPr>
        <w:t xml:space="preserve"> 倍(图6.3.1)</w:t>
      </w:r>
      <w:r>
        <w:rPr>
          <w:rFonts w:hint="eastAsia" w:ascii="Times New Roman" w:hAnsi="Times New Roman" w:cs="Times New Roman"/>
          <w:b w:val="0"/>
          <w:bCs w:val="0"/>
          <w:color w:val="auto"/>
          <w:sz w:val="30"/>
          <w:szCs w:val="30"/>
          <w:highlight w:val="none"/>
          <w:lang w:eastAsia="zh-CN"/>
        </w:rPr>
        <w:t>。</w:t>
      </w:r>
    </w:p>
    <w:p w14:paraId="04DE843D">
      <w:pPr>
        <w:jc w:val="center"/>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eastAsia="宋体" w:cs="Times New Roman"/>
          <w:b w:val="0"/>
          <w:bCs w:val="0"/>
          <w:color w:val="auto"/>
          <w:sz w:val="30"/>
          <w:szCs w:val="30"/>
          <w:highlight w:val="none"/>
          <w:lang w:eastAsia="zh-CN"/>
        </w:rPr>
        <w:drawing>
          <wp:inline distT="0" distB="0" distL="114300" distR="114300">
            <wp:extent cx="3521075" cy="3113405"/>
            <wp:effectExtent l="0" t="0" r="3175" b="10795"/>
            <wp:docPr id="10" name="图片 10" descr="图6.3.1  连接件位置示意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图6.3.1  连接件位置示意图"/>
                    <pic:cNvPicPr>
                      <a:picLocks noChangeAspect="1"/>
                    </pic:cNvPicPr>
                  </pic:nvPicPr>
                  <pic:blipFill>
                    <a:blip r:embed="rId7"/>
                    <a:srcRect b="13109"/>
                    <a:stretch>
                      <a:fillRect/>
                    </a:stretch>
                  </pic:blipFill>
                  <pic:spPr>
                    <a:xfrm>
                      <a:off x="0" y="0"/>
                      <a:ext cx="3521075" cy="3113405"/>
                    </a:xfrm>
                    <a:prstGeom prst="rect">
                      <a:avLst/>
                    </a:prstGeom>
                  </pic:spPr>
                </pic:pic>
              </a:graphicData>
            </a:graphic>
          </wp:inline>
        </w:drawing>
      </w:r>
    </w:p>
    <w:p w14:paraId="09178FA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1-上托下勾连接件；2-钢板网片</w:t>
      </w:r>
    </w:p>
    <w:p w14:paraId="3A2D2806">
      <w:pPr>
        <w:jc w:val="center"/>
        <w:rPr>
          <w:rFonts w:hint="default"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t>图6.</w:t>
      </w:r>
      <w:r>
        <w:rPr>
          <w:rFonts w:hint="eastAsia" w:ascii="Times New Roman" w:hAnsi="Times New Roman" w:eastAsia="黑体" w:cs="Times New Roman"/>
          <w:b w:val="0"/>
          <w:bCs w:val="0"/>
          <w:color w:val="auto"/>
          <w:sz w:val="28"/>
          <w:szCs w:val="28"/>
          <w:highlight w:val="none"/>
          <w:lang w:val="en-US" w:eastAsia="zh-CN"/>
        </w:rPr>
        <w:t>3</w:t>
      </w:r>
      <w:r>
        <w:rPr>
          <w:rFonts w:hint="default" w:ascii="Times New Roman" w:hAnsi="Times New Roman" w:eastAsia="黑体" w:cs="Times New Roman"/>
          <w:b w:val="0"/>
          <w:bCs w:val="0"/>
          <w:color w:val="auto"/>
          <w:sz w:val="28"/>
          <w:szCs w:val="28"/>
          <w:highlight w:val="none"/>
          <w:lang w:val="en-US" w:eastAsia="zh-CN"/>
        </w:rPr>
        <w:t>.</w:t>
      </w:r>
      <w:r>
        <w:rPr>
          <w:rFonts w:hint="eastAsia" w:ascii="Times New Roman" w:hAnsi="Times New Roman" w:eastAsia="黑体" w:cs="Times New Roman"/>
          <w:b w:val="0"/>
          <w:bCs w:val="0"/>
          <w:color w:val="auto"/>
          <w:sz w:val="28"/>
          <w:szCs w:val="28"/>
          <w:highlight w:val="none"/>
          <w:lang w:val="en-US" w:eastAsia="zh-CN"/>
        </w:rPr>
        <w:t>1</w:t>
      </w:r>
      <w:r>
        <w:rPr>
          <w:rFonts w:hint="default" w:ascii="Times New Roman" w:hAnsi="Times New Roman" w:eastAsia="黑体" w:cs="Times New Roman"/>
          <w:b w:val="0"/>
          <w:bCs w:val="0"/>
          <w:color w:val="auto"/>
          <w:sz w:val="28"/>
          <w:szCs w:val="28"/>
          <w:highlight w:val="none"/>
          <w:lang w:val="en-US" w:eastAsia="zh-CN"/>
        </w:rPr>
        <w:t xml:space="preserve">  </w:t>
      </w:r>
      <w:r>
        <w:rPr>
          <w:rFonts w:hint="eastAsia" w:ascii="Times New Roman" w:hAnsi="Times New Roman" w:eastAsia="黑体" w:cs="Times New Roman"/>
          <w:b w:val="0"/>
          <w:bCs w:val="0"/>
          <w:color w:val="auto"/>
          <w:sz w:val="28"/>
          <w:szCs w:val="28"/>
          <w:highlight w:val="none"/>
          <w:lang w:val="en-US" w:eastAsia="zh-CN"/>
        </w:rPr>
        <w:t>连接件位置示意图</w:t>
      </w:r>
    </w:p>
    <w:p w14:paraId="65B11E00">
      <w:pPr>
        <w:rPr>
          <w:rFonts w:hint="eastAsia" w:ascii="Times New Roman" w:hAnsi="Times New Roman"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6.3.</w:t>
      </w:r>
      <w:r>
        <w:rPr>
          <w:rFonts w:hint="eastAsia" w:ascii="Times New Roman" w:hAnsi="Times New Roman" w:cs="Times New Roman"/>
          <w:b/>
          <w:bCs/>
          <w:color w:val="auto"/>
          <w:sz w:val="30"/>
          <w:szCs w:val="30"/>
          <w:highlight w:val="none"/>
          <w:lang w:val="en-US" w:eastAsia="zh-CN"/>
        </w:rPr>
        <w:t xml:space="preserve">2  </w:t>
      </w:r>
      <w:r>
        <w:rPr>
          <w:rFonts w:hint="default" w:ascii="Times New Roman" w:hAnsi="Times New Roman" w:eastAsia="宋体" w:cs="Times New Roman"/>
          <w:b w:val="0"/>
          <w:bCs w:val="0"/>
          <w:color w:val="auto"/>
          <w:sz w:val="30"/>
          <w:szCs w:val="30"/>
          <w:highlight w:val="none"/>
        </w:rPr>
        <w:t>连接件宜采用上托下钩结构，并与框架龙骨尺寸相匹配(图 6.3.</w:t>
      </w:r>
      <w:r>
        <w:rPr>
          <w:rFonts w:hint="eastAsia" w:ascii="Times New Roman" w:hAnsi="Times New Roman" w:cs="Times New Roman"/>
          <w:b w:val="0"/>
          <w:bCs w:val="0"/>
          <w:color w:val="auto"/>
          <w:sz w:val="30"/>
          <w:szCs w:val="30"/>
          <w:highlight w:val="none"/>
          <w:lang w:val="en-US" w:eastAsia="zh-CN"/>
        </w:rPr>
        <w:t>2</w:t>
      </w:r>
      <w:r>
        <w:rPr>
          <w:rFonts w:hint="default" w:ascii="Times New Roman" w:hAnsi="Times New Roman" w:eastAsia="宋体" w:cs="Times New Roman"/>
          <w:b w:val="0"/>
          <w:bCs w:val="0"/>
          <w:color w:val="auto"/>
          <w:sz w:val="30"/>
          <w:szCs w:val="30"/>
          <w:highlight w:val="none"/>
        </w:rPr>
        <w:t>-1)</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常用连接件分为两类：分体式连接件和一体式连接件（图6.3.2-2），均适用于扣件式、盘扣式等多种形式脚手架与钢板网的连接。</w:t>
      </w:r>
      <w:r>
        <w:rPr>
          <w:rFonts w:hint="default" w:ascii="Times New Roman" w:hAnsi="Times New Roman" w:eastAsia="宋体" w:cs="Times New Roman"/>
          <w:b w:val="0"/>
          <w:bCs w:val="0"/>
          <w:color w:val="auto"/>
          <w:sz w:val="30"/>
          <w:szCs w:val="30"/>
          <w:highlight w:val="none"/>
        </w:rPr>
        <w:t>其构造应符合下列规定</w:t>
      </w:r>
      <w:r>
        <w:rPr>
          <w:rFonts w:hint="eastAsia" w:ascii="Times New Roman" w:hAnsi="Times New Roman" w:cs="Times New Roman"/>
          <w:b w:val="0"/>
          <w:bCs w:val="0"/>
          <w:color w:val="auto"/>
          <w:sz w:val="30"/>
          <w:szCs w:val="30"/>
          <w:highlight w:val="none"/>
          <w:lang w:eastAsia="zh-CN"/>
        </w:rPr>
        <w:t>：</w:t>
      </w:r>
    </w:p>
    <w:p w14:paraId="7F78123F">
      <w:pPr>
        <w:jc w:val="center"/>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eastAsia="宋体" w:cs="Times New Roman"/>
          <w:b w:val="0"/>
          <w:bCs w:val="0"/>
          <w:color w:val="auto"/>
          <w:sz w:val="30"/>
          <w:szCs w:val="30"/>
          <w:highlight w:val="none"/>
          <w:lang w:eastAsia="zh-CN"/>
        </w:rPr>
        <w:drawing>
          <wp:inline distT="0" distB="0" distL="114300" distR="114300">
            <wp:extent cx="4083685" cy="2566035"/>
            <wp:effectExtent l="0" t="0" r="12065" b="5715"/>
            <wp:docPr id="11" name="图片 11" descr="图6.3..3-1  连接件“上托下钩”构造示意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图6.3..3-1  连接件“上托下钩”构造示意图"/>
                    <pic:cNvPicPr>
                      <a:picLocks noChangeAspect="1"/>
                    </pic:cNvPicPr>
                  </pic:nvPicPr>
                  <pic:blipFill>
                    <a:blip r:embed="rId8"/>
                    <a:srcRect l="6764" t="1955" r="3231" b="15177"/>
                    <a:stretch>
                      <a:fillRect/>
                    </a:stretch>
                  </pic:blipFill>
                  <pic:spPr>
                    <a:xfrm>
                      <a:off x="0" y="0"/>
                      <a:ext cx="4083685" cy="2566035"/>
                    </a:xfrm>
                    <a:prstGeom prst="rect">
                      <a:avLst/>
                    </a:prstGeom>
                  </pic:spPr>
                </pic:pic>
              </a:graphicData>
            </a:graphic>
          </wp:inline>
        </w:drawing>
      </w:r>
    </w:p>
    <w:p w14:paraId="5E67544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1-立杆；2-横向水平杆；3-纵向水平杆；4-连接件；5-钢板网片</w:t>
      </w:r>
    </w:p>
    <w:p w14:paraId="5909E032">
      <w:pPr>
        <w:jc w:val="center"/>
        <w:rPr>
          <w:rFonts w:hint="default"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t>图6.</w:t>
      </w:r>
      <w:r>
        <w:rPr>
          <w:rFonts w:hint="eastAsia" w:ascii="Times New Roman" w:hAnsi="Times New Roman" w:eastAsia="黑体" w:cs="Times New Roman"/>
          <w:b w:val="0"/>
          <w:bCs w:val="0"/>
          <w:color w:val="auto"/>
          <w:sz w:val="28"/>
          <w:szCs w:val="28"/>
          <w:highlight w:val="none"/>
          <w:lang w:val="en-US" w:eastAsia="zh-CN"/>
        </w:rPr>
        <w:t>3.2-1</w:t>
      </w:r>
      <w:r>
        <w:rPr>
          <w:rFonts w:hint="default" w:ascii="Times New Roman" w:hAnsi="Times New Roman" w:eastAsia="黑体" w:cs="Times New Roman"/>
          <w:b w:val="0"/>
          <w:bCs w:val="0"/>
          <w:color w:val="auto"/>
          <w:sz w:val="28"/>
          <w:szCs w:val="28"/>
          <w:highlight w:val="none"/>
          <w:lang w:val="en-US" w:eastAsia="zh-CN"/>
        </w:rPr>
        <w:t xml:space="preserve">  </w:t>
      </w:r>
      <w:r>
        <w:rPr>
          <w:rFonts w:hint="eastAsia" w:ascii="Times New Roman" w:hAnsi="Times New Roman" w:eastAsia="黑体" w:cs="Times New Roman"/>
          <w:b w:val="0"/>
          <w:bCs w:val="0"/>
          <w:color w:val="auto"/>
          <w:sz w:val="28"/>
          <w:szCs w:val="28"/>
          <w:highlight w:val="none"/>
          <w:lang w:val="en-US" w:eastAsia="zh-CN"/>
        </w:rPr>
        <w:t>连接件“上托下钩”构造示意图</w:t>
      </w:r>
    </w:p>
    <w:p w14:paraId="708279D6">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cs="Times New Roman"/>
          <w:b/>
          <w:bCs/>
          <w:color w:val="auto"/>
          <w:sz w:val="30"/>
          <w:szCs w:val="30"/>
          <w:highlight w:val="none"/>
          <w:lang w:val="en-US" w:eastAsia="zh-CN"/>
        </w:rPr>
      </w:pPr>
      <w:r>
        <w:rPr>
          <w:rFonts w:hint="default" w:ascii="Times New Roman" w:hAnsi="Times New Roman" w:eastAsia="宋体" w:cs="Times New Roman"/>
          <w:b/>
          <w:bCs/>
          <w:color w:val="auto"/>
          <w:sz w:val="30"/>
          <w:szCs w:val="30"/>
          <w:highlight w:val="none"/>
          <w:lang w:val="en-US" w:eastAsia="zh-CN"/>
        </w:rPr>
        <w:t>Ⅰ</w:t>
      </w:r>
      <w:r>
        <w:rPr>
          <w:rFonts w:hint="eastAsia" w:ascii="宋体" w:hAnsi="宋体" w:cs="宋体"/>
          <w:b/>
          <w:bCs/>
          <w:color w:val="auto"/>
          <w:sz w:val="30"/>
          <w:szCs w:val="30"/>
          <w:highlight w:val="none"/>
          <w:lang w:val="en-US" w:eastAsia="zh-CN"/>
        </w:rPr>
        <w:t xml:space="preserve"> </w:t>
      </w:r>
      <w:r>
        <w:rPr>
          <w:rFonts w:hint="eastAsia" w:ascii="Times New Roman" w:hAnsi="Times New Roman" w:cs="Times New Roman"/>
          <w:b/>
          <w:bCs/>
          <w:color w:val="auto"/>
          <w:sz w:val="30"/>
          <w:szCs w:val="30"/>
          <w:highlight w:val="none"/>
          <w:lang w:val="en-US" w:eastAsia="zh-CN"/>
        </w:rPr>
        <w:t>分体式连接件</w:t>
      </w:r>
    </w:p>
    <w:p w14:paraId="766F92F9">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 xml:space="preserve">钢管应水平设置，其长度不应小于 </w:t>
      </w:r>
      <w:r>
        <w:rPr>
          <w:rFonts w:hint="eastAsia" w:ascii="Times New Roman" w:hAnsi="Times New Roman" w:cs="Times New Roman"/>
          <w:b w:val="0"/>
          <w:bCs w:val="0"/>
          <w:color w:val="auto"/>
          <w:sz w:val="30"/>
          <w:szCs w:val="30"/>
          <w:highlight w:val="none"/>
          <w:lang w:val="en-US" w:eastAsia="zh-CN"/>
        </w:rPr>
        <w:t>25</w:t>
      </w:r>
      <w:r>
        <w:rPr>
          <w:rFonts w:hint="default" w:ascii="Times New Roman" w:hAnsi="Times New Roman" w:eastAsia="宋体" w:cs="Times New Roman"/>
          <w:b w:val="0"/>
          <w:bCs w:val="0"/>
          <w:color w:val="auto"/>
          <w:sz w:val="30"/>
          <w:szCs w:val="30"/>
          <w:highlight w:val="none"/>
        </w:rPr>
        <w:t>0mm，且不宜大于 400mm</w:t>
      </w:r>
      <w:r>
        <w:rPr>
          <w:rFonts w:hint="eastAsia" w:ascii="Times New Roman" w:hAnsi="Times New Roman" w:cs="Times New Roman"/>
          <w:b w:val="0"/>
          <w:bCs w:val="0"/>
          <w:color w:val="auto"/>
          <w:sz w:val="30"/>
          <w:szCs w:val="30"/>
          <w:highlight w:val="none"/>
          <w:lang w:eastAsia="zh-CN"/>
        </w:rPr>
        <w:t>；</w:t>
      </w:r>
    </w:p>
    <w:p w14:paraId="2E0B60D1">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托钩深度</w:t>
      </w:r>
      <w:r>
        <w:rPr>
          <w:rFonts w:hint="eastAsia" w:ascii="Times New Roman" w:hAnsi="Times New Roman" w:cs="Times New Roman"/>
          <w:b w:val="0"/>
          <w:bCs w:val="0"/>
          <w:color w:val="auto"/>
          <w:sz w:val="30"/>
          <w:szCs w:val="30"/>
          <w:highlight w:val="none"/>
          <w:lang w:val="en-US" w:eastAsia="zh-CN"/>
        </w:rPr>
        <w:t>宜为20~</w:t>
      </w:r>
      <w:r>
        <w:rPr>
          <w:rFonts w:hint="default" w:ascii="Times New Roman" w:hAnsi="Times New Roman" w:eastAsia="宋体" w:cs="Times New Roman"/>
          <w:b w:val="0"/>
          <w:bCs w:val="0"/>
          <w:color w:val="auto"/>
          <w:sz w:val="30"/>
          <w:szCs w:val="30"/>
          <w:highlight w:val="none"/>
        </w:rPr>
        <w:t>25mm，</w:t>
      </w:r>
      <w:r>
        <w:rPr>
          <w:rFonts w:hint="eastAsia" w:ascii="Times New Roman" w:hAnsi="Times New Roman" w:cs="Times New Roman"/>
          <w:b w:val="0"/>
          <w:bCs w:val="0"/>
          <w:color w:val="auto"/>
          <w:sz w:val="30"/>
          <w:szCs w:val="30"/>
          <w:highlight w:val="none"/>
          <w:lang w:val="en-US" w:eastAsia="zh-CN"/>
        </w:rPr>
        <w:t>宽度宜为25~30mm，长度宜为20~</w:t>
      </w:r>
      <w:r>
        <w:rPr>
          <w:rFonts w:hint="default" w:ascii="Times New Roman" w:hAnsi="Times New Roman" w:eastAsia="宋体" w:cs="Times New Roman"/>
          <w:b w:val="0"/>
          <w:bCs w:val="0"/>
          <w:color w:val="auto"/>
          <w:sz w:val="30"/>
          <w:szCs w:val="30"/>
          <w:highlight w:val="none"/>
        </w:rPr>
        <w:t>25mm</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且安装后与</w:t>
      </w:r>
      <w:r>
        <w:rPr>
          <w:rFonts w:hint="default" w:ascii="Times New Roman" w:hAnsi="Times New Roman" w:eastAsia="宋体" w:cs="Times New Roman"/>
          <w:b w:val="0"/>
          <w:bCs w:val="0"/>
          <w:color w:val="auto"/>
          <w:sz w:val="30"/>
          <w:szCs w:val="30"/>
          <w:highlight w:val="none"/>
        </w:rPr>
        <w:t>框架龙骨</w:t>
      </w:r>
      <w:r>
        <w:rPr>
          <w:rFonts w:hint="eastAsia" w:ascii="Times New Roman" w:hAnsi="Times New Roman" w:cs="Times New Roman"/>
          <w:b w:val="0"/>
          <w:bCs w:val="0"/>
          <w:color w:val="auto"/>
          <w:sz w:val="30"/>
          <w:szCs w:val="30"/>
          <w:highlight w:val="none"/>
          <w:lang w:val="en-US" w:eastAsia="zh-CN"/>
        </w:rPr>
        <w:t>间隙</w:t>
      </w:r>
      <w:r>
        <w:rPr>
          <w:rFonts w:hint="default" w:ascii="Times New Roman" w:hAnsi="Times New Roman" w:eastAsia="宋体" w:cs="Times New Roman"/>
          <w:b w:val="0"/>
          <w:bCs w:val="0"/>
          <w:color w:val="auto"/>
          <w:sz w:val="30"/>
          <w:szCs w:val="30"/>
          <w:highlight w:val="none"/>
        </w:rPr>
        <w:t>不宜大于 5mm</w:t>
      </w:r>
      <w:r>
        <w:rPr>
          <w:rFonts w:hint="eastAsia" w:ascii="Times New Roman" w:hAnsi="Times New Roman" w:cs="Times New Roman"/>
          <w:b w:val="0"/>
          <w:bCs w:val="0"/>
          <w:color w:val="auto"/>
          <w:sz w:val="30"/>
          <w:szCs w:val="30"/>
          <w:highlight w:val="none"/>
          <w:lang w:eastAsia="zh-CN"/>
        </w:rPr>
        <w:t>；</w:t>
      </w:r>
    </w:p>
    <w:p w14:paraId="7FD36E36">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拉钩深度</w:t>
      </w:r>
      <w:r>
        <w:rPr>
          <w:rFonts w:hint="eastAsia" w:ascii="Times New Roman" w:hAnsi="Times New Roman" w:cs="Times New Roman"/>
          <w:b w:val="0"/>
          <w:bCs w:val="0"/>
          <w:color w:val="auto"/>
          <w:sz w:val="30"/>
          <w:szCs w:val="30"/>
          <w:highlight w:val="none"/>
          <w:lang w:val="en-US" w:eastAsia="zh-CN"/>
        </w:rPr>
        <w:t>宜为25~30mm，且安装完成后与框架龙骨间隙不宜大于2mm，宽度宜为45~50mm</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弯钩与钢管的开口宽度宜为10~15mm</w:t>
      </w:r>
      <w:r>
        <w:rPr>
          <w:rFonts w:hint="eastAsia" w:ascii="Times New Roman" w:hAnsi="Times New Roman" w:cs="Times New Roman"/>
          <w:b w:val="0"/>
          <w:bCs w:val="0"/>
          <w:color w:val="auto"/>
          <w:sz w:val="30"/>
          <w:szCs w:val="30"/>
          <w:highlight w:val="none"/>
          <w:lang w:eastAsia="zh-CN"/>
        </w:rPr>
        <w:t>；</w:t>
      </w:r>
    </w:p>
    <w:p w14:paraId="47FB70BE">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4</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卡头钢板应居中安装，每侧外露尺寸不应小于 5mm</w:t>
      </w:r>
      <w:r>
        <w:rPr>
          <w:rFonts w:hint="eastAsia" w:ascii="Times New Roman" w:hAnsi="Times New Roman" w:cs="Times New Roman"/>
          <w:b w:val="0"/>
          <w:bCs w:val="0"/>
          <w:color w:val="auto"/>
          <w:sz w:val="30"/>
          <w:szCs w:val="30"/>
          <w:highlight w:val="none"/>
          <w:lang w:eastAsia="zh-CN"/>
        </w:rPr>
        <w:t>；</w:t>
      </w:r>
    </w:p>
    <w:p w14:paraId="3EC06A1C">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5</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钢管开槽宽度不应大于 5mm，长度</w:t>
      </w:r>
      <w:r>
        <w:rPr>
          <w:rFonts w:hint="eastAsia" w:ascii="Times New Roman" w:hAnsi="Times New Roman" w:cs="Times New Roman"/>
          <w:b w:val="0"/>
          <w:bCs w:val="0"/>
          <w:color w:val="auto"/>
          <w:sz w:val="30"/>
          <w:szCs w:val="30"/>
          <w:highlight w:val="none"/>
          <w:lang w:val="en-US" w:eastAsia="zh-CN"/>
        </w:rPr>
        <w:t>宜为</w:t>
      </w:r>
      <w:r>
        <w:rPr>
          <w:rFonts w:hint="default" w:ascii="Times New Roman" w:hAnsi="Times New Roman" w:eastAsia="宋体" w:cs="Times New Roman"/>
          <w:b w:val="0"/>
          <w:bCs w:val="0"/>
          <w:color w:val="auto"/>
          <w:sz w:val="30"/>
          <w:szCs w:val="30"/>
          <w:highlight w:val="none"/>
        </w:rPr>
        <w:t xml:space="preserve"> 7</w:t>
      </w:r>
      <w:r>
        <w:rPr>
          <w:rFonts w:hint="eastAsia" w:ascii="Times New Roman" w:hAnsi="Times New Roman" w:cs="Times New Roman"/>
          <w:b w:val="0"/>
          <w:bCs w:val="0"/>
          <w:color w:val="auto"/>
          <w:sz w:val="30"/>
          <w:szCs w:val="30"/>
          <w:highlight w:val="none"/>
          <w:lang w:val="en-US" w:eastAsia="zh-CN"/>
        </w:rPr>
        <w:t>5~85</w:t>
      </w:r>
      <w:r>
        <w:rPr>
          <w:rFonts w:hint="default" w:ascii="Times New Roman" w:hAnsi="Times New Roman" w:eastAsia="宋体" w:cs="Times New Roman"/>
          <w:b w:val="0"/>
          <w:bCs w:val="0"/>
          <w:color w:val="auto"/>
          <w:sz w:val="30"/>
          <w:szCs w:val="30"/>
          <w:highlight w:val="none"/>
        </w:rPr>
        <w:t>mm</w:t>
      </w:r>
      <w:r>
        <w:rPr>
          <w:rFonts w:hint="eastAsia" w:ascii="Times New Roman" w:hAnsi="Times New Roman" w:cs="Times New Roman"/>
          <w:b w:val="0"/>
          <w:bCs w:val="0"/>
          <w:color w:val="auto"/>
          <w:sz w:val="30"/>
          <w:szCs w:val="30"/>
          <w:highlight w:val="none"/>
          <w:lang w:eastAsia="zh-CN"/>
        </w:rPr>
        <w:t>；</w:t>
      </w:r>
    </w:p>
    <w:p w14:paraId="4EEE92B8">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6</w:t>
      </w:r>
      <w:r>
        <w:rPr>
          <w:rFonts w:hint="default" w:ascii="Times New Roman" w:hAnsi="Times New Roman" w:eastAsia="宋体" w:cs="Times New Roman"/>
          <w:b w:val="0"/>
          <w:bCs w:val="0"/>
          <w:color w:val="auto"/>
          <w:sz w:val="30"/>
          <w:szCs w:val="30"/>
          <w:highlight w:val="none"/>
        </w:rPr>
        <w:t xml:space="preserve"> 连接件钢管端头伸出扣件盖板边缘的长度不应小于 </w:t>
      </w:r>
      <w:r>
        <w:rPr>
          <w:rFonts w:hint="eastAsia" w:ascii="Times New Roman" w:hAnsi="Times New Roman" w:cs="Times New Roman"/>
          <w:b w:val="0"/>
          <w:bCs w:val="0"/>
          <w:color w:val="auto"/>
          <w:sz w:val="30"/>
          <w:szCs w:val="30"/>
          <w:highlight w:val="none"/>
          <w:lang w:val="en-US" w:eastAsia="zh-CN"/>
        </w:rPr>
        <w:t>8</w:t>
      </w:r>
      <w:r>
        <w:rPr>
          <w:rFonts w:hint="default" w:ascii="Times New Roman" w:hAnsi="Times New Roman" w:eastAsia="宋体" w:cs="Times New Roman"/>
          <w:b w:val="0"/>
          <w:bCs w:val="0"/>
          <w:color w:val="auto"/>
          <w:sz w:val="30"/>
          <w:szCs w:val="30"/>
          <w:highlight w:val="none"/>
        </w:rPr>
        <w:t>0mm</w:t>
      </w:r>
      <w:r>
        <w:rPr>
          <w:rFonts w:hint="eastAsia" w:ascii="Times New Roman" w:hAnsi="Times New Roman" w:cs="Times New Roman"/>
          <w:b w:val="0"/>
          <w:bCs w:val="0"/>
          <w:color w:val="auto"/>
          <w:sz w:val="30"/>
          <w:szCs w:val="30"/>
          <w:highlight w:val="none"/>
          <w:lang w:eastAsia="zh-CN"/>
        </w:rPr>
        <w:t>；</w:t>
      </w:r>
    </w:p>
    <w:p w14:paraId="26AC91A9">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7</w:t>
      </w:r>
      <w:r>
        <w:rPr>
          <w:rFonts w:hint="default" w:ascii="Times New Roman" w:hAnsi="Times New Roman" w:eastAsia="宋体" w:cs="Times New Roman"/>
          <w:b w:val="0"/>
          <w:bCs w:val="0"/>
          <w:color w:val="auto"/>
          <w:sz w:val="30"/>
          <w:szCs w:val="30"/>
          <w:highlight w:val="none"/>
        </w:rPr>
        <w:t xml:space="preserve"> 螺栓中心距钢管前端宜为 30~35mm</w:t>
      </w:r>
      <w:r>
        <w:rPr>
          <w:rFonts w:hint="eastAsia" w:ascii="Times New Roman" w:hAnsi="Times New Roman" w:cs="Times New Roman"/>
          <w:b w:val="0"/>
          <w:bCs w:val="0"/>
          <w:color w:val="auto"/>
          <w:sz w:val="30"/>
          <w:szCs w:val="30"/>
          <w:highlight w:val="none"/>
          <w:lang w:eastAsia="zh-CN"/>
        </w:rPr>
        <w:t>，</w:t>
      </w:r>
      <w:r>
        <w:rPr>
          <w:rFonts w:hint="default" w:ascii="Times New Roman" w:hAnsi="Times New Roman" w:eastAsia="宋体" w:cs="Times New Roman"/>
          <w:b w:val="0"/>
          <w:bCs w:val="0"/>
          <w:color w:val="auto"/>
          <w:sz w:val="30"/>
          <w:szCs w:val="30"/>
          <w:highlight w:val="none"/>
        </w:rPr>
        <w:t>距卡头钢板末端不宜小于 20mm，螺栓规格不应低于 M8，外露丝扣不应少于 3扣。</w:t>
      </w:r>
    </w:p>
    <w:p w14:paraId="19CEC609">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cs="Times New Roman"/>
          <w:b/>
          <w:bCs/>
          <w:color w:val="auto"/>
          <w:sz w:val="30"/>
          <w:szCs w:val="30"/>
          <w:highlight w:val="none"/>
          <w:lang w:val="en-US" w:eastAsia="zh-CN"/>
        </w:rPr>
      </w:pPr>
      <w:r>
        <w:rPr>
          <w:rFonts w:hint="default" w:ascii="Times New Roman" w:hAnsi="Times New Roman" w:eastAsia="宋体" w:cs="Times New Roman"/>
          <w:b/>
          <w:bCs/>
          <w:color w:val="auto"/>
          <w:sz w:val="30"/>
          <w:szCs w:val="30"/>
          <w:highlight w:val="none"/>
          <w:lang w:val="en-US" w:eastAsia="zh-CN"/>
        </w:rPr>
        <w:t>Ⅱ</w:t>
      </w:r>
      <w:r>
        <w:rPr>
          <w:rFonts w:hint="eastAsia" w:ascii="宋体" w:hAnsi="宋体" w:cs="宋体"/>
          <w:b/>
          <w:bCs/>
          <w:color w:val="auto"/>
          <w:sz w:val="30"/>
          <w:szCs w:val="30"/>
          <w:highlight w:val="none"/>
          <w:lang w:val="en-US" w:eastAsia="zh-CN"/>
        </w:rPr>
        <w:t xml:space="preserve"> </w:t>
      </w:r>
      <w:r>
        <w:rPr>
          <w:rFonts w:hint="eastAsia" w:ascii="Times New Roman" w:hAnsi="Times New Roman" w:cs="Times New Roman"/>
          <w:b/>
          <w:bCs/>
          <w:color w:val="auto"/>
          <w:sz w:val="30"/>
          <w:szCs w:val="30"/>
          <w:highlight w:val="none"/>
          <w:lang w:val="en-US" w:eastAsia="zh-CN"/>
        </w:rPr>
        <w:t>一体式连接件</w:t>
      </w:r>
    </w:p>
    <w:p w14:paraId="72BB1957">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卡头钢板托钩</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拉钩</w:t>
      </w:r>
      <w:r>
        <w:rPr>
          <w:rFonts w:hint="default" w:ascii="Times New Roman" w:hAnsi="Times New Roman" w:eastAsia="宋体" w:cs="Times New Roman"/>
          <w:b w:val="0"/>
          <w:bCs w:val="0"/>
          <w:color w:val="auto"/>
          <w:sz w:val="30"/>
          <w:szCs w:val="30"/>
          <w:highlight w:val="none"/>
        </w:rPr>
        <w:t>深度</w:t>
      </w:r>
      <w:r>
        <w:rPr>
          <w:rFonts w:hint="eastAsia" w:ascii="Times New Roman" w:hAnsi="Times New Roman" w:cs="Times New Roman"/>
          <w:b w:val="0"/>
          <w:bCs w:val="0"/>
          <w:color w:val="auto"/>
          <w:sz w:val="30"/>
          <w:szCs w:val="30"/>
          <w:highlight w:val="none"/>
          <w:lang w:val="en-US" w:eastAsia="zh-CN"/>
        </w:rPr>
        <w:t>均</w:t>
      </w:r>
      <w:r>
        <w:rPr>
          <w:rFonts w:hint="default" w:ascii="Times New Roman" w:hAnsi="Times New Roman" w:eastAsia="宋体" w:cs="Times New Roman"/>
          <w:b w:val="0"/>
          <w:bCs w:val="0"/>
          <w:color w:val="auto"/>
          <w:sz w:val="30"/>
          <w:szCs w:val="30"/>
          <w:highlight w:val="none"/>
        </w:rPr>
        <w:t>不应小于25mm，</w:t>
      </w:r>
      <w:r>
        <w:rPr>
          <w:rFonts w:hint="eastAsia" w:ascii="Times New Roman" w:hAnsi="Times New Roman" w:cs="Times New Roman"/>
          <w:b w:val="0"/>
          <w:bCs w:val="0"/>
          <w:color w:val="auto"/>
          <w:sz w:val="30"/>
          <w:szCs w:val="30"/>
          <w:highlight w:val="none"/>
          <w:lang w:val="en-US" w:eastAsia="zh-CN"/>
        </w:rPr>
        <w:t>安装后与</w:t>
      </w:r>
      <w:r>
        <w:rPr>
          <w:rFonts w:hint="default" w:ascii="Times New Roman" w:hAnsi="Times New Roman" w:eastAsia="宋体" w:cs="Times New Roman"/>
          <w:b w:val="0"/>
          <w:bCs w:val="0"/>
          <w:color w:val="auto"/>
          <w:sz w:val="30"/>
          <w:szCs w:val="30"/>
          <w:highlight w:val="none"/>
        </w:rPr>
        <w:t>框架龙骨</w:t>
      </w:r>
      <w:r>
        <w:rPr>
          <w:rFonts w:hint="eastAsia" w:ascii="Times New Roman" w:hAnsi="Times New Roman" w:cs="Times New Roman"/>
          <w:b w:val="0"/>
          <w:bCs w:val="0"/>
          <w:color w:val="auto"/>
          <w:sz w:val="30"/>
          <w:szCs w:val="30"/>
          <w:highlight w:val="none"/>
          <w:lang w:val="en-US" w:eastAsia="zh-CN"/>
        </w:rPr>
        <w:t>间隙</w:t>
      </w:r>
      <w:r>
        <w:rPr>
          <w:rFonts w:hint="default" w:ascii="Times New Roman" w:hAnsi="Times New Roman" w:eastAsia="宋体" w:cs="Times New Roman"/>
          <w:b w:val="0"/>
          <w:bCs w:val="0"/>
          <w:color w:val="auto"/>
          <w:sz w:val="30"/>
          <w:szCs w:val="30"/>
          <w:highlight w:val="none"/>
        </w:rPr>
        <w:t>不宜大于5mm，托钩</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拉钩长度宜为18~22mm</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安装后托钩、拉钩长度</w:t>
      </w:r>
      <w:r>
        <w:rPr>
          <w:rFonts w:hint="default" w:ascii="Times New Roman" w:hAnsi="Times New Roman" w:eastAsia="宋体" w:cs="Times New Roman"/>
          <w:b w:val="0"/>
          <w:bCs w:val="0"/>
          <w:color w:val="auto"/>
          <w:sz w:val="30"/>
          <w:szCs w:val="30"/>
          <w:highlight w:val="none"/>
        </w:rPr>
        <w:t>超过框架龙骨不宜大于2mm</w:t>
      </w:r>
      <w:r>
        <w:rPr>
          <w:rFonts w:hint="eastAsia" w:ascii="Times New Roman" w:hAnsi="Times New Roman" w:cs="Times New Roman"/>
          <w:b w:val="0"/>
          <w:bCs w:val="0"/>
          <w:color w:val="auto"/>
          <w:sz w:val="30"/>
          <w:szCs w:val="30"/>
          <w:highlight w:val="none"/>
          <w:lang w:eastAsia="zh-CN"/>
        </w:rPr>
        <w:t>；</w:t>
      </w:r>
    </w:p>
    <w:p w14:paraId="4E7B581F">
      <w:pPr>
        <w:keepNext w:val="0"/>
        <w:keepLines w:val="0"/>
        <w:pageBreakBefore w:val="0"/>
        <w:widowControl/>
        <w:kinsoku/>
        <w:wordWrap/>
        <w:overflowPunct/>
        <w:topLinePunct w:val="0"/>
        <w:autoSpaceDE/>
        <w:autoSpaceDN/>
        <w:bidi w:val="0"/>
        <w:adjustRightInd/>
        <w:snapToGrid/>
        <w:ind w:firstLine="602" w:firstLineChars="200"/>
        <w:jc w:val="left"/>
        <w:textAlignment w:val="auto"/>
        <w:outlineLvl w:val="9"/>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可开口夹具直径不应小于48mm。</w:t>
      </w:r>
    </w:p>
    <w:p w14:paraId="599044B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val="0"/>
          <w:bCs w:val="0"/>
          <w:color w:val="auto"/>
          <w:sz w:val="28"/>
          <w:szCs w:val="28"/>
          <w:highlight w:val="none"/>
          <w:lang w:val="en-US" w:eastAsia="zh-CN"/>
        </w:rPr>
      </w:pPr>
      <w:r>
        <w:rPr>
          <w:color w:val="auto"/>
          <w:sz w:val="28"/>
          <w:highlight w:val="none"/>
        </w:rPr>
        <mc:AlternateContent>
          <mc:Choice Requires="wps">
            <w:drawing>
              <wp:anchor distT="0" distB="0" distL="114300" distR="114300" simplePos="0" relativeHeight="251659264" behindDoc="0" locked="0" layoutInCell="1" allowOverlap="1">
                <wp:simplePos x="0" y="0"/>
                <wp:positionH relativeFrom="column">
                  <wp:posOffset>1656715</wp:posOffset>
                </wp:positionH>
                <wp:positionV relativeFrom="paragraph">
                  <wp:posOffset>2348230</wp:posOffset>
                </wp:positionV>
                <wp:extent cx="2018030" cy="222885"/>
                <wp:effectExtent l="12700" t="12700" r="26670" b="31115"/>
                <wp:wrapNone/>
                <wp:docPr id="7" name="矩形 7"/>
                <wp:cNvGraphicFramePr/>
                <a:graphic xmlns:a="http://schemas.openxmlformats.org/drawingml/2006/main">
                  <a:graphicData uri="http://schemas.microsoft.com/office/word/2010/wordprocessingShape">
                    <wps:wsp>
                      <wps:cNvSpPr/>
                      <wps:spPr>
                        <a:xfrm>
                          <a:off x="2799715" y="5763895"/>
                          <a:ext cx="2018030" cy="222885"/>
                        </a:xfrm>
                        <a:prstGeom prst="rect">
                          <a:avLst/>
                        </a:prstGeom>
                        <a:solidFill>
                          <a:schemeClr val="bg1"/>
                        </a:solidFill>
                        <a:ln>
                          <a:solidFill>
                            <a:schemeClr val="bg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30.45pt;margin-top:184.9pt;height:17.55pt;width:158.9pt;z-index:251659264;v-text-anchor:middle;mso-width-relative:page;mso-height-relative:page;" fillcolor="#FFFFFF [3212]" filled="t" stroked="t" coordsize="21600,21600" o:gfxdata="UEsDBAoAAAAAAIdO4kAAAAAAAAAAAAAAAAAEAAAAZHJzL1BLAwQUAAAACACHTuJANlW9INwAAAAL&#10;AQAADwAAAGRycy9kb3ducmV2LnhtbE2PwU7DMBBE70j8g7VI3KjdEtImxOkBCamcaEMFPW5j40TE&#10;6yh2m5Svx5zguNqnmTfFerIdO+vBt44kzGcCmKbaqZaMhP3b890KmA9ICjtHWsJFe1iX11cF5sqN&#10;tNPnKhgWQ8jnKKEJoc8593WjLfqZ6zXF36cbLIZ4DoarAccYbju+ECLlFluKDQ32+qnR9Vd1shK2&#10;F7P/nvqPF1O/4vi+2R6qzSGR8vZmLh6BBT2FPxh+9aM6lNHp6E6kPOskLFKRRVTCfZrFDZF4WK6W&#10;wI4SEpFkwMuC/99Q/gBQSwMEFAAAAAgAh07iQECwTvJsAgAA6QQAAA4AAABkcnMvZTJvRG9jLnht&#10;bK1US24bMQzdF+gdBO2bGU/s+IOMAyOGiwJBGyAtupY1kkeAfqVkj9PLFOiuh+hxil6jlGbybRdZ&#10;1AuZHFKP5COp84uj0eQgIChnazo6KSkRlrtG2V1NP33cvJlREiKzDdPOipreikAvlq9fnXd+ISrX&#10;Ot0IIAhiw6LzNW1j9IuiCLwVhoUT54VFo3RgWEQVdkUDrEN0o4uqLM+KzkHjwXERAn5d90Y6IMJL&#10;AJ2Uiou143sjbOxRQWgWsaTQKh/oMmcrpeDxg5RBRKJripXGfGIQlLfpLJbnbLED5lvFhxTYS1J4&#10;VpNhymLQe6g1i4zsQf0FZRQHF5yMJ9yZoi8kM4JVjMpn3Ny0zItcC1Id/D3p4f/B8veHayCqqemU&#10;EssMNvz3tx+/fn4n08RN58MCXW78NQxaQDEVepRg0j+WQI41rabz+XQ0oeS2ppPp2elsPum5FcdI&#10;eHIoR7PyFGnn6FFV1WyWHYoHJA8hvhXOkCTUFLB3mVJ2uAoRo6PrnUsKHJxWzUZpnRXYbS81kAPD&#10;Pm/yL4XHK0/ctCUdRp+My5QIw+mVODUoGo8MBLujhOkdrgWPkGM/uR1eFiQluWah7ZPJCEMu2mJK&#10;idKexCRtXXOLDQDXT2bwfKPw/hUL8ZoBjiImissaP+AhtcPs3SBR0jr4+q/vyR8nBK2UdDjaWNmX&#10;PQNBiX5ncXbmo/EYYWNWxpNphQo8tmwfW+zeXDpkdYTPgudZTP5R34kSnPmMO71KUdHELMfYPYeD&#10;chn7lcNXgYvVKrvh/HsWr+yN5wk8ddG61T46qXK3H9gZSMMNyB0dtjWt2GM9ez28UMs/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NlW9INwAAAALAQAADwAAAAAAAAABACAAAAAiAAAAZHJzL2Rvd25y&#10;ZXYueG1sUEsBAhQAFAAAAAgAh07iQECwTvJsAgAA6QQAAA4AAAAAAAAAAQAgAAAAKwEAAGRycy9l&#10;Mm9Eb2MueG1sUEsFBgAAAAAGAAYAWQEAAAkGAAAAAA==&#10;">
                <v:fill on="t" focussize="0,0"/>
                <v:stroke weight="2pt" color="#FFFFFF [3212]" joinstyle="round"/>
                <v:imagedata o:title=""/>
                <o:lock v:ext="edit" aspectratio="f"/>
              </v:rect>
            </w:pict>
          </mc:Fallback>
        </mc:AlternateContent>
      </w:r>
      <w:r>
        <w:rPr>
          <w:rFonts w:hint="eastAsia" w:ascii="Times New Roman" w:hAnsi="Times New Roman" w:eastAsia="宋体" w:cs="Times New Roman"/>
          <w:b w:val="0"/>
          <w:bCs w:val="0"/>
          <w:color w:val="auto"/>
          <w:sz w:val="28"/>
          <w:szCs w:val="28"/>
          <w:highlight w:val="none"/>
          <w:lang w:val="en-US" w:eastAsia="zh-CN"/>
        </w:rPr>
        <w:drawing>
          <wp:inline distT="0" distB="0" distL="114300" distR="114300">
            <wp:extent cx="4813300" cy="2544445"/>
            <wp:effectExtent l="0" t="0" r="0" b="8255"/>
            <wp:docPr id="16" name="图片 16" descr="3501fa3d2ada7aef060ceca13dd29c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3501fa3d2ada7aef060ceca13dd29c9"/>
                    <pic:cNvPicPr>
                      <a:picLocks noChangeAspect="1"/>
                    </pic:cNvPicPr>
                  </pic:nvPicPr>
                  <pic:blipFill>
                    <a:blip r:embed="rId9">
                      <a:clrChange>
                        <a:clrFrom>
                          <a:srgbClr val="FFFFFF">
                            <a:alpha val="100000"/>
                          </a:srgbClr>
                        </a:clrFrom>
                        <a:clrTo>
                          <a:srgbClr val="FFFFFF">
                            <a:alpha val="100000"/>
                            <a:alpha val="0"/>
                          </a:srgbClr>
                        </a:clrTo>
                      </a:clrChange>
                    </a:blip>
                    <a:srcRect l="2000" r="3457" b="7223"/>
                    <a:stretch>
                      <a:fillRect/>
                    </a:stretch>
                  </pic:blipFill>
                  <pic:spPr>
                    <a:xfrm>
                      <a:off x="0" y="0"/>
                      <a:ext cx="4813300" cy="2544445"/>
                    </a:xfrm>
                    <a:prstGeom prst="rect">
                      <a:avLst/>
                    </a:prstGeom>
                  </pic:spPr>
                </pic:pic>
              </a:graphicData>
            </a:graphic>
          </wp:inline>
        </w:drawing>
      </w:r>
    </w:p>
    <w:p w14:paraId="35711D1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1-托钩；2-拉钩；3-防</w:t>
      </w:r>
      <w:r>
        <w:rPr>
          <w:rFonts w:hint="default" w:ascii="Times New Roman" w:hAnsi="Times New Roman" w:cs="Times New Roman"/>
          <w:b w:val="0"/>
          <w:bCs w:val="0"/>
          <w:color w:val="auto"/>
          <w:sz w:val="28"/>
          <w:szCs w:val="28"/>
          <w:highlight w:val="none"/>
          <w:lang w:val="en-US" w:eastAsia="zh-CN"/>
        </w:rPr>
        <w:t>脱</w:t>
      </w:r>
      <w:r>
        <w:rPr>
          <w:rFonts w:hint="eastAsia" w:ascii="Times New Roman" w:hAnsi="Times New Roman" w:cs="Times New Roman"/>
          <w:b w:val="0"/>
          <w:bCs w:val="0"/>
          <w:color w:val="auto"/>
          <w:sz w:val="28"/>
          <w:szCs w:val="28"/>
          <w:highlight w:val="none"/>
          <w:lang w:val="en-US" w:eastAsia="zh-CN"/>
        </w:rPr>
        <w:t>销；4-圆管；5-脚手架连接件</w:t>
      </w:r>
    </w:p>
    <w:p w14:paraId="1B60571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eastAsia" w:ascii="Times New Roman" w:hAnsi="Times New Roman" w:eastAsia="黑体" w:cs="Times New Roman"/>
          <w:b w:val="0"/>
          <w:bCs w:val="0"/>
          <w:color w:val="auto"/>
          <w:sz w:val="28"/>
          <w:szCs w:val="28"/>
          <w:highlight w:val="none"/>
          <w:lang w:val="en-US" w:eastAsia="zh-CN"/>
        </w:rPr>
        <w:t>a 分体式</w:t>
      </w:r>
    </w:p>
    <w:p w14:paraId="21432EFD">
      <w:pPr>
        <w:jc w:val="center"/>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eastAsia="宋体" w:cs="Times New Roman"/>
          <w:b w:val="0"/>
          <w:bCs w:val="0"/>
          <w:color w:val="auto"/>
          <w:sz w:val="30"/>
          <w:szCs w:val="30"/>
          <w:highlight w:val="none"/>
          <w:lang w:eastAsia="zh-CN"/>
        </w:rPr>
        <w:drawing>
          <wp:inline distT="0" distB="0" distL="114300" distR="114300">
            <wp:extent cx="5271770" cy="2059305"/>
            <wp:effectExtent l="0" t="0" r="0" b="0"/>
            <wp:docPr id="4" name="图片 4" descr="5b147d3abc30ddb300dfba4708f51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5b147d3abc30ddb300dfba4708f51b7"/>
                    <pic:cNvPicPr>
                      <a:picLocks noChangeAspect="1"/>
                    </pic:cNvPicPr>
                  </pic:nvPicPr>
                  <pic:blipFill>
                    <a:blip r:embed="rId10">
                      <a:clrChange>
                        <a:clrFrom>
                          <a:srgbClr val="FFFFFF">
                            <a:alpha val="100000"/>
                          </a:srgbClr>
                        </a:clrFrom>
                        <a:clrTo>
                          <a:srgbClr val="FFFFFF">
                            <a:alpha val="100000"/>
                            <a:alpha val="0"/>
                          </a:srgbClr>
                        </a:clrTo>
                      </a:clrChange>
                    </a:blip>
                    <a:srcRect b="22342"/>
                    <a:stretch>
                      <a:fillRect/>
                    </a:stretch>
                  </pic:blipFill>
                  <pic:spPr>
                    <a:xfrm>
                      <a:off x="0" y="0"/>
                      <a:ext cx="5271770" cy="2059305"/>
                    </a:xfrm>
                    <a:prstGeom prst="rect">
                      <a:avLst/>
                    </a:prstGeom>
                  </pic:spPr>
                </pic:pic>
              </a:graphicData>
            </a:graphic>
          </wp:inline>
        </w:drawing>
      </w:r>
    </w:p>
    <w:p w14:paraId="1D47A63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1-托钩；2-拉钩；3-插片；4-连接件钢板；5-螺栓；6-可开口夹具</w:t>
      </w:r>
    </w:p>
    <w:p w14:paraId="1D2AADE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Times New Roman"/>
          <w:b w:val="0"/>
          <w:bCs w:val="0"/>
          <w:color w:val="auto"/>
          <w:sz w:val="28"/>
          <w:szCs w:val="28"/>
          <w:highlight w:val="none"/>
          <w:lang w:val="en-US" w:eastAsia="zh-CN"/>
        </w:rPr>
      </w:pPr>
      <w:r>
        <w:rPr>
          <w:rFonts w:hint="eastAsia" w:ascii="Times New Roman" w:hAnsi="Times New Roman" w:eastAsia="黑体" w:cs="Times New Roman"/>
          <w:b w:val="0"/>
          <w:bCs w:val="0"/>
          <w:color w:val="auto"/>
          <w:sz w:val="28"/>
          <w:szCs w:val="28"/>
          <w:highlight w:val="none"/>
          <w:lang w:val="en-US" w:eastAsia="zh-CN"/>
        </w:rPr>
        <w:t>b 一体式</w:t>
      </w:r>
    </w:p>
    <w:p w14:paraId="5A4C79DF">
      <w:pPr>
        <w:jc w:val="center"/>
        <w:rPr>
          <w:rFonts w:hint="default" w:ascii="Times New Roman" w:hAnsi="Times New Roman" w:eastAsia="宋体" w:cs="Times New Roman"/>
          <w:b w:val="0"/>
          <w:bCs w:val="0"/>
          <w:color w:val="auto"/>
          <w:sz w:val="30"/>
          <w:szCs w:val="30"/>
          <w:highlight w:val="none"/>
        </w:rPr>
      </w:pPr>
      <w:r>
        <w:rPr>
          <w:rFonts w:hint="default" w:ascii="Times New Roman" w:hAnsi="Times New Roman" w:eastAsia="黑体" w:cs="Times New Roman"/>
          <w:b w:val="0"/>
          <w:bCs w:val="0"/>
          <w:color w:val="auto"/>
          <w:sz w:val="28"/>
          <w:szCs w:val="28"/>
          <w:highlight w:val="none"/>
          <w:lang w:val="en-US" w:eastAsia="zh-CN"/>
        </w:rPr>
        <w:t>图6.</w:t>
      </w:r>
      <w:r>
        <w:rPr>
          <w:rFonts w:hint="eastAsia" w:ascii="Times New Roman" w:hAnsi="Times New Roman" w:eastAsia="黑体" w:cs="Times New Roman"/>
          <w:b w:val="0"/>
          <w:bCs w:val="0"/>
          <w:color w:val="auto"/>
          <w:sz w:val="28"/>
          <w:szCs w:val="28"/>
          <w:highlight w:val="none"/>
          <w:lang w:val="en-US" w:eastAsia="zh-CN"/>
        </w:rPr>
        <w:t>3.2-2</w:t>
      </w:r>
      <w:r>
        <w:rPr>
          <w:rFonts w:hint="default" w:ascii="Times New Roman" w:hAnsi="Times New Roman" w:eastAsia="黑体" w:cs="Times New Roman"/>
          <w:b w:val="0"/>
          <w:bCs w:val="0"/>
          <w:color w:val="auto"/>
          <w:sz w:val="28"/>
          <w:szCs w:val="28"/>
          <w:highlight w:val="none"/>
          <w:lang w:val="en-US" w:eastAsia="zh-CN"/>
        </w:rPr>
        <w:t xml:space="preserve">  </w:t>
      </w:r>
      <w:r>
        <w:rPr>
          <w:rFonts w:hint="eastAsia" w:ascii="Times New Roman" w:hAnsi="Times New Roman" w:eastAsia="黑体" w:cs="Times New Roman"/>
          <w:b w:val="0"/>
          <w:bCs w:val="0"/>
          <w:color w:val="auto"/>
          <w:sz w:val="28"/>
          <w:szCs w:val="28"/>
          <w:highlight w:val="none"/>
          <w:lang w:val="en-US" w:eastAsia="zh-CN"/>
        </w:rPr>
        <w:t>连接件构造示意图</w:t>
      </w:r>
      <w:r>
        <w:rPr>
          <w:rFonts w:hint="default" w:ascii="Times New Roman" w:hAnsi="Times New Roman" w:eastAsia="宋体" w:cs="Times New Roman"/>
          <w:b w:val="0"/>
          <w:bCs w:val="0"/>
          <w:color w:val="auto"/>
          <w:sz w:val="30"/>
          <w:szCs w:val="30"/>
          <w:highlight w:val="none"/>
        </w:rPr>
        <w:br w:type="page"/>
      </w:r>
    </w:p>
    <w:p w14:paraId="468B9537">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eastAsia="宋体" w:cs="Times New Roman"/>
          <w:color w:val="auto"/>
          <w:sz w:val="44"/>
          <w:szCs w:val="44"/>
          <w:highlight w:val="none"/>
          <w:lang w:val="en-US" w:eastAsia="zh-CN"/>
        </w:rPr>
      </w:pPr>
      <w:bookmarkStart w:id="34" w:name="_Toc15848"/>
      <w:bookmarkStart w:id="35" w:name="_Toc16223"/>
      <w:r>
        <w:rPr>
          <w:rFonts w:hint="eastAsia" w:ascii="Times New Roman" w:hAnsi="Times New Roman" w:cs="Times New Roman"/>
          <w:color w:val="auto"/>
          <w:sz w:val="44"/>
          <w:szCs w:val="44"/>
          <w:highlight w:val="none"/>
          <w:lang w:val="en-US" w:eastAsia="zh-CN"/>
        </w:rPr>
        <w:t>7</w:t>
      </w:r>
      <w:r>
        <w:rPr>
          <w:rFonts w:hint="default" w:ascii="Times New Roman" w:hAnsi="Times New Roman" w:cs="Times New Roman"/>
          <w:color w:val="auto"/>
          <w:sz w:val="44"/>
          <w:szCs w:val="44"/>
          <w:highlight w:val="none"/>
        </w:rPr>
        <w:t xml:space="preserve">  </w:t>
      </w:r>
      <w:r>
        <w:rPr>
          <w:rFonts w:hint="eastAsia" w:ascii="Times New Roman" w:hAnsi="Times New Roman" w:cs="Times New Roman"/>
          <w:color w:val="auto"/>
          <w:sz w:val="44"/>
          <w:szCs w:val="44"/>
          <w:highlight w:val="none"/>
          <w:lang w:val="en-US" w:eastAsia="zh-CN"/>
        </w:rPr>
        <w:t>安装与拆除</w:t>
      </w:r>
      <w:bookmarkEnd w:id="34"/>
      <w:bookmarkEnd w:id="35"/>
    </w:p>
    <w:p w14:paraId="53CAF3A9">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rPr>
      </w:pPr>
      <w:bookmarkStart w:id="36" w:name="_Toc25754"/>
      <w:bookmarkStart w:id="37" w:name="_Toc9344"/>
      <w:r>
        <w:rPr>
          <w:rFonts w:hint="eastAsia" w:ascii="Times New Roman" w:hAnsi="Times New Roman" w:cs="Times New Roman"/>
          <w:b w:val="0"/>
          <w:bCs w:val="0"/>
          <w:color w:val="auto"/>
          <w:kern w:val="44"/>
          <w:sz w:val="32"/>
          <w:szCs w:val="32"/>
          <w:highlight w:val="none"/>
          <w:lang w:val="en-US" w:eastAsia="zh-CN"/>
        </w:rPr>
        <w:t>7</w:t>
      </w:r>
      <w:r>
        <w:rPr>
          <w:rFonts w:hint="default" w:ascii="Times New Roman" w:hAnsi="Times New Roman" w:cs="Times New Roman"/>
          <w:b w:val="0"/>
          <w:bCs w:val="0"/>
          <w:color w:val="auto"/>
          <w:kern w:val="44"/>
          <w:sz w:val="32"/>
          <w:szCs w:val="32"/>
          <w:highlight w:val="none"/>
        </w:rPr>
        <w:t>.1</w:t>
      </w:r>
      <w:r>
        <w:rPr>
          <w:rFonts w:hint="eastAsia" w:ascii="Times New Roman" w:hAnsi="Times New Roman" w:cs="Times New Roman"/>
          <w:b w:val="0"/>
          <w:bCs w:val="0"/>
          <w:color w:val="auto"/>
          <w:kern w:val="44"/>
          <w:sz w:val="32"/>
          <w:szCs w:val="32"/>
          <w:highlight w:val="none"/>
          <w:lang w:val="en-US" w:eastAsia="zh-CN"/>
        </w:rPr>
        <w:t xml:space="preserve">  一般规定</w:t>
      </w:r>
      <w:bookmarkEnd w:id="36"/>
      <w:bookmarkEnd w:id="37"/>
    </w:p>
    <w:p w14:paraId="08098F1B">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7</w:t>
      </w:r>
      <w:r>
        <w:rPr>
          <w:rFonts w:hint="default" w:ascii="Times New Roman" w:hAnsi="Times New Roman" w:cs="Times New Roman"/>
          <w:b/>
          <w:color w:val="auto"/>
          <w:sz w:val="30"/>
          <w:szCs w:val="30"/>
          <w:highlight w:val="none"/>
        </w:rPr>
        <w:t>.1.1</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脚手架专项施工方案中应明确脚手架外挂钢板安全立网安装与拆除技术要求、施工流程和安全措施。</w:t>
      </w:r>
    </w:p>
    <w:p w14:paraId="727BAFDA">
      <w:pPr>
        <w:rPr>
          <w:rFonts w:hint="default" w:ascii="Times New Roman" w:hAnsi="Times New Roman" w:eastAsia="宋体" w:cs="Times New Roman"/>
          <w:b/>
          <w:bCs/>
          <w:color w:val="auto"/>
          <w:sz w:val="30"/>
          <w:szCs w:val="30"/>
          <w:highlight w:val="none"/>
          <w:lang w:val="en-US"/>
        </w:rPr>
      </w:pPr>
      <w:r>
        <w:rPr>
          <w:rFonts w:hint="default" w:ascii="Times New Roman" w:hAnsi="Times New Roman" w:eastAsia="宋体" w:cs="Times New Roman"/>
          <w:b/>
          <w:bCs/>
          <w:color w:val="auto"/>
          <w:sz w:val="30"/>
          <w:szCs w:val="30"/>
          <w:highlight w:val="none"/>
        </w:rPr>
        <w:t>7.</w:t>
      </w:r>
      <w:r>
        <w:rPr>
          <w:rFonts w:hint="eastAsia" w:ascii="Times New Roman" w:hAnsi="Times New Roman" w:cs="Times New Roman"/>
          <w:b/>
          <w:bCs/>
          <w:color w:val="auto"/>
          <w:sz w:val="30"/>
          <w:szCs w:val="30"/>
          <w:highlight w:val="none"/>
          <w:lang w:val="en-US" w:eastAsia="zh-CN"/>
        </w:rPr>
        <w:t>1</w:t>
      </w:r>
      <w:r>
        <w:rPr>
          <w:rFonts w:hint="default" w:ascii="Times New Roman" w:hAnsi="Times New Roman" w:eastAsia="宋体" w:cs="Times New Roman"/>
          <w:b/>
          <w:bCs/>
          <w:color w:val="auto"/>
          <w:sz w:val="30"/>
          <w:szCs w:val="30"/>
          <w:highlight w:val="none"/>
        </w:rPr>
        <w:t>.</w:t>
      </w: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s="Times New Roman"/>
          <w:color w:val="auto"/>
          <w:sz w:val="30"/>
          <w:szCs w:val="30"/>
          <w:highlight w:val="none"/>
          <w:lang w:val="en-US" w:eastAsia="zh-CN"/>
        </w:rPr>
        <w:t>脚手架外挂钢板安全立网安装前，安装作业区域下方应按坠落半径要求设置警示隔离区域，并设专人监护，严禁无关人员随意进入，避免交叉作业。</w:t>
      </w:r>
    </w:p>
    <w:p w14:paraId="7C97786A">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7.1.3</w:t>
      </w:r>
      <w:r>
        <w:rPr>
          <w:rFonts w:hint="eastAsia" w:ascii="Times New Roman" w:hAnsi="Times New Roman" w:cs="Times New Roman"/>
          <w:color w:val="auto"/>
          <w:sz w:val="30"/>
          <w:szCs w:val="30"/>
          <w:highlight w:val="none"/>
          <w:lang w:val="en-US" w:eastAsia="zh-CN"/>
        </w:rPr>
        <w:t xml:space="preserve">  脚手架外挂钢板安全立网安装和拆除作业前，应向作业人员进行安全技术交底。</w:t>
      </w:r>
    </w:p>
    <w:p w14:paraId="21A34156">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7.1.4</w:t>
      </w:r>
      <w:r>
        <w:rPr>
          <w:rFonts w:hint="eastAsia" w:ascii="Times New Roman" w:hAnsi="Times New Roman" w:cs="Times New Roman"/>
          <w:color w:val="auto"/>
          <w:sz w:val="30"/>
          <w:szCs w:val="30"/>
          <w:highlight w:val="none"/>
          <w:lang w:val="en-US" w:eastAsia="zh-CN"/>
        </w:rPr>
        <w:t xml:space="preserve">  脚手架外挂钢板安全立网安装和拆除作业人员必须持建筑施工特种作业操作资格证书。</w:t>
      </w:r>
    </w:p>
    <w:p w14:paraId="69F732DE">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7.1.5</w:t>
      </w:r>
      <w:r>
        <w:rPr>
          <w:rFonts w:hint="eastAsia" w:ascii="Times New Roman" w:hAnsi="Times New Roman" w:cs="Times New Roman"/>
          <w:color w:val="auto"/>
          <w:sz w:val="30"/>
          <w:szCs w:val="30"/>
          <w:highlight w:val="none"/>
          <w:lang w:val="en-US" w:eastAsia="zh-CN"/>
        </w:rPr>
        <w:t xml:space="preserve">  脚手架外挂钢板安全立网构配件进场应按本导则附录 A检査验收，经验收合格后方可投入使用，并应按品种、规格分类码放整齐、稳固。</w:t>
      </w:r>
    </w:p>
    <w:p w14:paraId="224EB5EA">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7.1.6</w:t>
      </w:r>
      <w:r>
        <w:rPr>
          <w:rFonts w:hint="eastAsia" w:ascii="Times New Roman" w:hAnsi="Times New Roman" w:cs="Times New Roman"/>
          <w:color w:val="auto"/>
          <w:sz w:val="30"/>
          <w:szCs w:val="30"/>
          <w:highlight w:val="none"/>
          <w:lang w:val="en-US" w:eastAsia="zh-CN"/>
        </w:rPr>
        <w:t xml:space="preserve">  严禁使用无产品合格证明或未经验收合格的钢板网及其构配件。</w:t>
      </w:r>
    </w:p>
    <w:p w14:paraId="19CF7639">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default"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7.1.7</w:t>
      </w:r>
      <w:r>
        <w:rPr>
          <w:rFonts w:hint="eastAsia" w:ascii="Times New Roman" w:hAnsi="Times New Roman" w:cs="Times New Roman"/>
          <w:color w:val="auto"/>
          <w:sz w:val="30"/>
          <w:szCs w:val="30"/>
          <w:highlight w:val="none"/>
          <w:lang w:val="en-US" w:eastAsia="zh-CN"/>
        </w:rPr>
        <w:t xml:space="preserve">  严禁在风力大于5级或雨雪天气时进行钢板网安装、拆除施工。</w:t>
      </w:r>
    </w:p>
    <w:p w14:paraId="11976B7A">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rPr>
      </w:pPr>
      <w:bookmarkStart w:id="38" w:name="_Toc25715"/>
      <w:bookmarkStart w:id="39" w:name="_Toc24036"/>
      <w:r>
        <w:rPr>
          <w:rFonts w:hint="eastAsia" w:ascii="Times New Roman" w:hAnsi="Times New Roman" w:cs="Times New Roman"/>
          <w:b w:val="0"/>
          <w:bCs w:val="0"/>
          <w:color w:val="auto"/>
          <w:kern w:val="44"/>
          <w:sz w:val="32"/>
          <w:szCs w:val="32"/>
          <w:highlight w:val="none"/>
          <w:lang w:val="en-US" w:eastAsia="zh-CN"/>
        </w:rPr>
        <w:t>7</w:t>
      </w:r>
      <w:r>
        <w:rPr>
          <w:rFonts w:hint="default" w:ascii="Times New Roman" w:hAnsi="Times New Roman" w:cs="Times New Roman"/>
          <w:b w:val="0"/>
          <w:bCs w:val="0"/>
          <w:color w:val="auto"/>
          <w:kern w:val="44"/>
          <w:sz w:val="32"/>
          <w:szCs w:val="32"/>
          <w:highlight w:val="none"/>
        </w:rPr>
        <w:t>.</w:t>
      </w:r>
      <w:r>
        <w:rPr>
          <w:rFonts w:hint="eastAsia" w:ascii="Times New Roman" w:hAnsi="Times New Roman" w:cs="Times New Roman"/>
          <w:b w:val="0"/>
          <w:bCs w:val="0"/>
          <w:color w:val="auto"/>
          <w:kern w:val="44"/>
          <w:sz w:val="32"/>
          <w:szCs w:val="32"/>
          <w:highlight w:val="none"/>
          <w:lang w:val="en-US" w:eastAsia="zh-CN"/>
        </w:rPr>
        <w:t>2  安  装</w:t>
      </w:r>
      <w:bookmarkEnd w:id="38"/>
      <w:bookmarkEnd w:id="39"/>
    </w:p>
    <w:p w14:paraId="16ED814C">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7.2.</w:t>
      </w: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钢板网片应通过连接件安装在脚手架外侧，安装应随脚手架搭设进度分段、分层同步安装，自下而上</w:t>
      </w:r>
      <w:r>
        <w:rPr>
          <w:rFonts w:hint="eastAsia" w:ascii="Times New Roman" w:hAnsi="Times New Roman" w:cs="Times New Roman"/>
          <w:b w:val="0"/>
          <w:bCs w:val="0"/>
          <w:color w:val="auto"/>
          <w:sz w:val="30"/>
          <w:szCs w:val="30"/>
          <w:highlight w:val="none"/>
          <w:lang w:val="en-US" w:eastAsia="zh-CN"/>
        </w:rPr>
        <w:t>逐层安装</w:t>
      </w:r>
      <w:r>
        <w:rPr>
          <w:rFonts w:hint="eastAsia" w:ascii="Times New Roman" w:hAnsi="Times New Roman" w:cs="Times New Roman"/>
          <w:b w:val="0"/>
          <w:bCs w:val="0"/>
          <w:color w:val="auto"/>
          <w:sz w:val="30"/>
          <w:szCs w:val="30"/>
          <w:highlight w:val="none"/>
          <w:lang w:eastAsia="zh-CN"/>
        </w:rPr>
        <w:t>，</w:t>
      </w:r>
      <w:r>
        <w:rPr>
          <w:rFonts w:hint="eastAsia" w:ascii="Times New Roman" w:hAnsi="Times New Roman" w:cs="Times New Roman"/>
          <w:b w:val="0"/>
          <w:bCs w:val="0"/>
          <w:color w:val="auto"/>
          <w:sz w:val="30"/>
          <w:szCs w:val="30"/>
          <w:highlight w:val="none"/>
          <w:lang w:val="en-US" w:eastAsia="zh-CN"/>
        </w:rPr>
        <w:t>同时设防坠措施</w:t>
      </w:r>
      <w:r>
        <w:rPr>
          <w:rFonts w:hint="default" w:ascii="Times New Roman" w:hAnsi="Times New Roman" w:eastAsia="宋体" w:cs="Times New Roman"/>
          <w:b w:val="0"/>
          <w:bCs w:val="0"/>
          <w:color w:val="auto"/>
          <w:sz w:val="30"/>
          <w:szCs w:val="30"/>
          <w:highlight w:val="none"/>
        </w:rPr>
        <w:t>。</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安装示意图见图7.2.</w:t>
      </w:r>
      <w:r>
        <w:rPr>
          <w:rFonts w:hint="eastAsia" w:ascii="Times New Roman" w:hAnsi="Times New Roman" w:cs="Times New Roman"/>
          <w:b w:val="0"/>
          <w:bCs w:val="0"/>
          <w:color w:val="auto"/>
          <w:sz w:val="30"/>
          <w:szCs w:val="30"/>
          <w:highlight w:val="none"/>
          <w:lang w:val="en-US" w:eastAsia="zh-CN"/>
        </w:rPr>
        <w:t>1-1、洞口封闭安装示意图见图7.2.1-2</w:t>
      </w:r>
      <w:r>
        <w:rPr>
          <w:rFonts w:hint="eastAsia" w:ascii="Times New Roman" w:hAnsi="Times New Roman" w:cs="Times New Roman"/>
          <w:b w:val="0"/>
          <w:bCs w:val="0"/>
          <w:color w:val="auto"/>
          <w:sz w:val="30"/>
          <w:szCs w:val="30"/>
          <w:highlight w:val="none"/>
          <w:lang w:eastAsia="zh-CN"/>
        </w:rPr>
        <w:t>。</w:t>
      </w:r>
    </w:p>
    <w:p w14:paraId="53745E43">
      <w:pPr>
        <w:jc w:val="center"/>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eastAsia="宋体" w:cs="Times New Roman"/>
          <w:b w:val="0"/>
          <w:bCs w:val="0"/>
          <w:color w:val="auto"/>
          <w:sz w:val="30"/>
          <w:szCs w:val="30"/>
          <w:highlight w:val="none"/>
          <w:lang w:eastAsia="zh-CN"/>
        </w:rPr>
        <w:drawing>
          <wp:inline distT="0" distB="0" distL="114300" distR="114300">
            <wp:extent cx="3279140" cy="3301365"/>
            <wp:effectExtent l="0" t="0" r="0" b="13335"/>
            <wp:docPr id="13" name="图片 13" descr="图7.2.2  脚手架外挂钢板网安装示意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图7.2.2  脚手架外挂钢板网安装示意图"/>
                    <pic:cNvPicPr>
                      <a:picLocks noChangeAspect="1"/>
                    </pic:cNvPicPr>
                  </pic:nvPicPr>
                  <pic:blipFill>
                    <a:blip r:embed="rId11">
                      <a:clrChange>
                        <a:clrFrom>
                          <a:srgbClr val="FFFFFF">
                            <a:alpha val="100000"/>
                          </a:srgbClr>
                        </a:clrFrom>
                        <a:clrTo>
                          <a:srgbClr val="FFFFFF">
                            <a:alpha val="100000"/>
                            <a:alpha val="0"/>
                          </a:srgbClr>
                        </a:clrTo>
                      </a:clrChange>
                    </a:blip>
                    <a:srcRect l="8260" t="4597" r="8176" b="14618"/>
                    <a:stretch>
                      <a:fillRect/>
                    </a:stretch>
                  </pic:blipFill>
                  <pic:spPr>
                    <a:xfrm>
                      <a:off x="0" y="0"/>
                      <a:ext cx="3279140" cy="3301365"/>
                    </a:xfrm>
                    <a:prstGeom prst="rect">
                      <a:avLst/>
                    </a:prstGeom>
                  </pic:spPr>
                </pic:pic>
              </a:graphicData>
            </a:graphic>
          </wp:inline>
        </w:drawing>
      </w:r>
    </w:p>
    <w:p w14:paraId="25BB72B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1-脚手架立杆；2-脚手架横向水平杆；3-脚手架纵向水平杆；</w:t>
      </w:r>
    </w:p>
    <w:p w14:paraId="374F0DF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4-连接件；5-钢板网片</w:t>
      </w:r>
    </w:p>
    <w:p w14:paraId="4B330497">
      <w:pPr>
        <w:jc w:val="center"/>
        <w:rPr>
          <w:rFonts w:hint="eastAsia"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t>图</w:t>
      </w:r>
      <w:r>
        <w:rPr>
          <w:rFonts w:hint="eastAsia" w:ascii="Times New Roman" w:hAnsi="Times New Roman" w:eastAsia="黑体" w:cs="Times New Roman"/>
          <w:b w:val="0"/>
          <w:bCs w:val="0"/>
          <w:color w:val="auto"/>
          <w:sz w:val="28"/>
          <w:szCs w:val="28"/>
          <w:highlight w:val="none"/>
          <w:lang w:val="en-US" w:eastAsia="zh-CN"/>
        </w:rPr>
        <w:t>7.2.1-1</w:t>
      </w:r>
      <w:r>
        <w:rPr>
          <w:rFonts w:hint="default" w:ascii="Times New Roman" w:hAnsi="Times New Roman" w:eastAsia="黑体" w:cs="Times New Roman"/>
          <w:b w:val="0"/>
          <w:bCs w:val="0"/>
          <w:color w:val="auto"/>
          <w:sz w:val="28"/>
          <w:szCs w:val="28"/>
          <w:highlight w:val="none"/>
          <w:lang w:val="en-US" w:eastAsia="zh-CN"/>
        </w:rPr>
        <w:t xml:space="preserve">  </w:t>
      </w:r>
      <w:r>
        <w:rPr>
          <w:rFonts w:hint="eastAsia" w:ascii="Times New Roman" w:hAnsi="Times New Roman" w:eastAsia="黑体" w:cs="Times New Roman"/>
          <w:b w:val="0"/>
          <w:bCs w:val="0"/>
          <w:color w:val="auto"/>
          <w:sz w:val="28"/>
          <w:szCs w:val="28"/>
          <w:highlight w:val="none"/>
          <w:lang w:val="en-US" w:eastAsia="zh-CN"/>
        </w:rPr>
        <w:t>脚手架外挂钢板安全立网安装示意图</w:t>
      </w:r>
    </w:p>
    <w:p w14:paraId="329B5C0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drawing>
          <wp:inline distT="0" distB="0" distL="114300" distR="114300">
            <wp:extent cx="4958080" cy="3134995"/>
            <wp:effectExtent l="0" t="0" r="13970" b="8255"/>
            <wp:docPr id="2" name="图片 2" descr="1747011415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47011415902"/>
                    <pic:cNvPicPr>
                      <a:picLocks noChangeAspect="1"/>
                    </pic:cNvPicPr>
                  </pic:nvPicPr>
                  <pic:blipFill>
                    <a:blip r:embed="rId12"/>
                    <a:stretch>
                      <a:fillRect/>
                    </a:stretch>
                  </pic:blipFill>
                  <pic:spPr>
                    <a:xfrm>
                      <a:off x="0" y="0"/>
                      <a:ext cx="4958080" cy="3134995"/>
                    </a:xfrm>
                    <a:prstGeom prst="rect">
                      <a:avLst/>
                    </a:prstGeom>
                  </pic:spPr>
                </pic:pic>
              </a:graphicData>
            </a:graphic>
          </wp:inline>
        </w:drawing>
      </w:r>
    </w:p>
    <w:p w14:paraId="056764D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黑体" w:cs="Times New Roman"/>
          <w:b w:val="0"/>
          <w:bCs w:val="0"/>
          <w:color w:val="auto"/>
          <w:sz w:val="28"/>
          <w:szCs w:val="28"/>
          <w:highlight w:val="none"/>
          <w:lang w:val="en-US" w:eastAsia="zh-CN"/>
        </w:rPr>
      </w:pPr>
      <w:r>
        <w:rPr>
          <w:rFonts w:hint="default" w:ascii="Times New Roman" w:hAnsi="Times New Roman" w:eastAsia="黑体" w:cs="Times New Roman"/>
          <w:b w:val="0"/>
          <w:bCs w:val="0"/>
          <w:color w:val="auto"/>
          <w:sz w:val="28"/>
          <w:szCs w:val="28"/>
          <w:highlight w:val="none"/>
          <w:lang w:val="en-US" w:eastAsia="zh-CN"/>
        </w:rPr>
        <w:t>图</w:t>
      </w:r>
      <w:r>
        <w:rPr>
          <w:rFonts w:hint="eastAsia" w:ascii="Times New Roman" w:hAnsi="Times New Roman" w:eastAsia="黑体" w:cs="Times New Roman"/>
          <w:b w:val="0"/>
          <w:bCs w:val="0"/>
          <w:color w:val="auto"/>
          <w:sz w:val="28"/>
          <w:szCs w:val="28"/>
          <w:highlight w:val="none"/>
          <w:lang w:val="en-US" w:eastAsia="zh-CN"/>
        </w:rPr>
        <w:t>7.2.1-2</w:t>
      </w:r>
      <w:r>
        <w:rPr>
          <w:rFonts w:hint="default" w:ascii="Times New Roman" w:hAnsi="Times New Roman" w:eastAsia="黑体" w:cs="Times New Roman"/>
          <w:b w:val="0"/>
          <w:bCs w:val="0"/>
          <w:color w:val="auto"/>
          <w:sz w:val="28"/>
          <w:szCs w:val="28"/>
          <w:highlight w:val="none"/>
          <w:lang w:val="en-US" w:eastAsia="zh-CN"/>
        </w:rPr>
        <w:t xml:space="preserve">  </w:t>
      </w:r>
      <w:r>
        <w:rPr>
          <w:rFonts w:hint="eastAsia" w:ascii="Times New Roman" w:hAnsi="Times New Roman" w:eastAsia="黑体" w:cs="Times New Roman"/>
          <w:b w:val="0"/>
          <w:bCs w:val="0"/>
          <w:color w:val="auto"/>
          <w:sz w:val="28"/>
          <w:szCs w:val="28"/>
          <w:highlight w:val="none"/>
          <w:lang w:val="en-US" w:eastAsia="zh-CN"/>
        </w:rPr>
        <w:t>洞口封闭安装示意图</w:t>
      </w:r>
    </w:p>
    <w:p w14:paraId="5025ADFE">
      <w:pPr>
        <w:rPr>
          <w:rFonts w:hint="default" w:ascii="Times New Roman" w:hAnsi="Times New Roman" w:eastAsia="黑体" w:cs="Times New Roman"/>
          <w:b/>
          <w:color w:val="auto"/>
          <w:sz w:val="30"/>
          <w:szCs w:val="30"/>
          <w:highlight w:val="none"/>
          <w:lang w:val="en-US"/>
        </w:rPr>
      </w:pPr>
      <w:r>
        <w:rPr>
          <w:rFonts w:hint="default" w:ascii="Times New Roman" w:hAnsi="Times New Roman" w:eastAsia="黑体" w:cs="Times New Roman"/>
          <w:b/>
          <w:color w:val="auto"/>
          <w:sz w:val="30"/>
          <w:szCs w:val="30"/>
          <w:highlight w:val="none"/>
        </w:rPr>
        <w:t>7.</w:t>
      </w:r>
      <w:r>
        <w:rPr>
          <w:rFonts w:hint="eastAsia" w:ascii="Times New Roman" w:hAnsi="Times New Roman" w:eastAsia="黑体" w:cs="Times New Roman"/>
          <w:b/>
          <w:color w:val="auto"/>
          <w:sz w:val="30"/>
          <w:szCs w:val="30"/>
          <w:highlight w:val="none"/>
          <w:lang w:val="en-US" w:eastAsia="zh-CN"/>
        </w:rPr>
        <w:t>2.2</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进场验收合格的钢板网片、构配件等应按品种、规格分类堆放整齐，储存场地应坚实、平整；钢板网片码放高度不应超过2m，底部垫设木方。</w:t>
      </w:r>
    </w:p>
    <w:p w14:paraId="4C1E1390">
      <w:pPr>
        <w:rPr>
          <w:rFonts w:hint="default" w:ascii="Times New Roman" w:hAnsi="Times New Roman" w:eastAsia="宋体" w:cs="Times New Roman"/>
          <w:b/>
          <w:bCs/>
          <w:color w:val="auto"/>
          <w:sz w:val="30"/>
          <w:szCs w:val="30"/>
          <w:highlight w:val="none"/>
        </w:rPr>
      </w:pPr>
      <w:r>
        <w:rPr>
          <w:rFonts w:hint="default" w:ascii="Times New Roman" w:hAnsi="Times New Roman" w:eastAsia="黑体" w:cs="Times New Roman"/>
          <w:b/>
          <w:color w:val="auto"/>
          <w:sz w:val="30"/>
          <w:szCs w:val="30"/>
          <w:highlight w:val="none"/>
        </w:rPr>
        <w:t>7.</w:t>
      </w:r>
      <w:r>
        <w:rPr>
          <w:rFonts w:hint="eastAsia" w:ascii="Times New Roman" w:hAnsi="Times New Roman" w:eastAsia="黑体" w:cs="Times New Roman"/>
          <w:b/>
          <w:color w:val="auto"/>
          <w:sz w:val="30"/>
          <w:szCs w:val="30"/>
          <w:highlight w:val="none"/>
          <w:lang w:val="en-US" w:eastAsia="zh-CN"/>
        </w:rPr>
        <w:t xml:space="preserve">2.3  </w:t>
      </w:r>
      <w:r>
        <w:rPr>
          <w:rFonts w:hint="eastAsia" w:ascii="Times New Roman" w:hAnsi="Times New Roman" w:cs="Times New Roman"/>
          <w:b w:val="0"/>
          <w:bCs w:val="0"/>
          <w:color w:val="auto"/>
          <w:sz w:val="30"/>
          <w:szCs w:val="30"/>
          <w:highlight w:val="none"/>
          <w:lang w:eastAsia="zh-CN"/>
        </w:rPr>
        <w:t>脚手架外挂钢板安全立网</w:t>
      </w:r>
      <w:r>
        <w:rPr>
          <w:rFonts w:hint="eastAsia" w:ascii="Times New Roman" w:hAnsi="Times New Roman" w:cs="Times New Roman"/>
          <w:b w:val="0"/>
          <w:bCs w:val="0"/>
          <w:color w:val="auto"/>
          <w:sz w:val="30"/>
          <w:szCs w:val="30"/>
          <w:highlight w:val="none"/>
          <w:lang w:val="en-US" w:eastAsia="zh-CN"/>
        </w:rPr>
        <w:t>吊运时，钢丝绳应兜底绑扎牢固，设防磨衬垫，不同尺寸钢板网不得混吊；连接件应使用料斗吊运，吊运时不得超载或超出料斗；叉车倒运时，需做好钢板网固定，防止运输过程倾覆。</w:t>
      </w:r>
    </w:p>
    <w:p w14:paraId="30A84A1B">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7.2.</w:t>
      </w:r>
      <w:r>
        <w:rPr>
          <w:rFonts w:hint="eastAsia" w:ascii="Times New Roman" w:hAnsi="Times New Roman" w:cs="Times New Roman"/>
          <w:b/>
          <w:bCs/>
          <w:color w:val="auto"/>
          <w:sz w:val="30"/>
          <w:szCs w:val="30"/>
          <w:highlight w:val="none"/>
          <w:lang w:val="en-US" w:eastAsia="zh-CN"/>
        </w:rPr>
        <w:t>4</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 xml:space="preserve"> 钢板网片、连接件与脚手架</w:t>
      </w:r>
      <w:r>
        <w:rPr>
          <w:rFonts w:hint="eastAsia" w:ascii="Times New Roman" w:hAnsi="Times New Roman" w:cs="Times New Roman"/>
          <w:b w:val="0"/>
          <w:bCs w:val="0"/>
          <w:color w:val="auto"/>
          <w:sz w:val="30"/>
          <w:szCs w:val="30"/>
          <w:highlight w:val="none"/>
          <w:lang w:val="en-US" w:eastAsia="zh-CN"/>
        </w:rPr>
        <w:t>应</w:t>
      </w:r>
      <w:r>
        <w:rPr>
          <w:rFonts w:hint="default" w:ascii="Times New Roman" w:hAnsi="Times New Roman" w:eastAsia="宋体" w:cs="Times New Roman"/>
          <w:b w:val="0"/>
          <w:bCs w:val="0"/>
          <w:color w:val="auto"/>
          <w:sz w:val="30"/>
          <w:szCs w:val="30"/>
          <w:highlight w:val="none"/>
        </w:rPr>
        <w:t>连接牢固，脚手架开口处钢板网片应设置防止水平位移的措施。</w:t>
      </w:r>
    </w:p>
    <w:p w14:paraId="178A085F">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7.2.</w:t>
      </w:r>
      <w:r>
        <w:rPr>
          <w:rFonts w:hint="eastAsia" w:ascii="Times New Roman" w:hAnsi="Times New Roman" w:cs="Times New Roman"/>
          <w:b/>
          <w:bCs/>
          <w:color w:val="auto"/>
          <w:sz w:val="30"/>
          <w:szCs w:val="30"/>
          <w:highlight w:val="none"/>
          <w:lang w:val="en-US" w:eastAsia="zh-CN"/>
        </w:rPr>
        <w:t>5</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钢板网片随安装同步校正，</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应平整、严密。</w:t>
      </w:r>
    </w:p>
    <w:p w14:paraId="7CF26CB9">
      <w:pPr>
        <w:rPr>
          <w:rFonts w:hint="eastAsia" w:ascii="Times New Roman" w:hAnsi="Times New Roman" w:cs="Times New Roman"/>
          <w:b w:val="0"/>
          <w:bCs w:val="0"/>
          <w:color w:val="auto"/>
          <w:sz w:val="30"/>
          <w:szCs w:val="30"/>
          <w:highlight w:val="none"/>
          <w:lang w:val="en-US" w:eastAsia="zh-CN"/>
        </w:rPr>
      </w:pPr>
      <w:r>
        <w:rPr>
          <w:rFonts w:hint="default" w:ascii="Times New Roman" w:hAnsi="Times New Roman" w:eastAsia="宋体" w:cs="Times New Roman"/>
          <w:b/>
          <w:bCs/>
          <w:color w:val="auto"/>
          <w:sz w:val="30"/>
          <w:szCs w:val="30"/>
          <w:highlight w:val="none"/>
        </w:rPr>
        <w:t>7.2.</w:t>
      </w:r>
      <w:r>
        <w:rPr>
          <w:rFonts w:hint="eastAsia" w:ascii="Times New Roman" w:hAnsi="Times New Roman" w:cs="Times New Roman"/>
          <w:b/>
          <w:bCs/>
          <w:color w:val="auto"/>
          <w:sz w:val="30"/>
          <w:szCs w:val="30"/>
          <w:highlight w:val="none"/>
          <w:lang w:val="en-US" w:eastAsia="zh-CN"/>
        </w:rPr>
        <w:t>6</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特殊部位安装应符合下列规定：</w:t>
      </w:r>
    </w:p>
    <w:p w14:paraId="6EF0502D">
      <w:pPr>
        <w:keepNext w:val="0"/>
        <w:keepLines w:val="0"/>
        <w:pageBreakBefore w:val="0"/>
        <w:widowControl w:val="0"/>
        <w:kinsoku/>
        <w:wordWrap/>
        <w:overflowPunct/>
        <w:topLinePunct w:val="0"/>
        <w:autoSpaceDE/>
        <w:autoSpaceDN/>
        <w:bidi w:val="0"/>
        <w:adjustRightInd/>
        <w:snapToGrid/>
        <w:textAlignment w:val="auto"/>
        <w:rPr>
          <w:rFonts w:hint="eastAsia" w:ascii="Times New Roman" w:hAnsi="Times New Roman" w:cs="Times New Roman"/>
          <w:b/>
          <w:bCs/>
          <w:color w:val="auto"/>
          <w:sz w:val="30"/>
          <w:szCs w:val="30"/>
          <w:highlight w:val="none"/>
          <w:lang w:val="en-US" w:eastAsia="zh-CN"/>
        </w:rPr>
      </w:pPr>
      <w:r>
        <w:rPr>
          <w:rFonts w:hint="default" w:ascii="Times New Roman" w:hAnsi="Times New Roman" w:eastAsia="宋体" w:cs="Times New Roman"/>
          <w:b/>
          <w:bCs/>
          <w:color w:val="auto"/>
          <w:sz w:val="30"/>
          <w:szCs w:val="30"/>
          <w:highlight w:val="none"/>
          <w:lang w:val="en-US" w:eastAsia="zh-CN"/>
        </w:rPr>
        <w:t>Ⅰ</w:t>
      </w:r>
      <w:r>
        <w:rPr>
          <w:rFonts w:hint="eastAsia" w:ascii="Times New Roman" w:hAnsi="Times New Roman" w:cs="Times New Roman"/>
          <w:b/>
          <w:bCs/>
          <w:color w:val="auto"/>
          <w:sz w:val="30"/>
          <w:szCs w:val="30"/>
          <w:highlight w:val="none"/>
          <w:lang w:val="en-US" w:eastAsia="zh-CN"/>
        </w:rPr>
        <w:t xml:space="preserve"> 塔吊、卸料平台部位</w:t>
      </w:r>
    </w:p>
    <w:p w14:paraId="40AD7249">
      <w:pPr>
        <w:keepNext w:val="0"/>
        <w:keepLines w:val="0"/>
        <w:pageBreakBefore w:val="0"/>
        <w:widowControl w:val="0"/>
        <w:kinsoku/>
        <w:wordWrap/>
        <w:overflowPunct/>
        <w:topLinePunct w:val="0"/>
        <w:autoSpaceDE/>
        <w:autoSpaceDN/>
        <w:bidi w:val="0"/>
        <w:adjustRightInd/>
        <w:snapToGrid/>
        <w:ind w:firstLine="600" w:firstLineChars="200"/>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val="0"/>
          <w:bCs w:val="0"/>
          <w:color w:val="auto"/>
          <w:sz w:val="30"/>
          <w:szCs w:val="30"/>
          <w:highlight w:val="none"/>
          <w:lang w:val="en-US" w:eastAsia="zh-CN"/>
        </w:rPr>
        <w:t>塔吊、施工电梯附墙、卸料平台等特殊部位应提前考虑安装位置并定位，架体采用可靠方式连接确保封闭严密。可采取以下措施：</w:t>
      </w:r>
    </w:p>
    <w:p w14:paraId="168CE67B">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钢板网定制前，施工单位应与生产厂家进行专项技术交底与沟通，确保定制的钢板网尺寸与脚手架结构精准适配，误差应控制在现行相关标准允许范围内；</w:t>
      </w:r>
    </w:p>
    <w:p w14:paraId="4855CFF8">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olor w:val="auto"/>
          <w:sz w:val="30"/>
          <w:szCs w:val="30"/>
          <w:highlight w:val="none"/>
        </w:rPr>
        <w:t>密目式安全网挂设时，应选用与外挂钢板网颜色相近的产品，保证外立面视觉效果统一</w:t>
      </w:r>
      <w:r>
        <w:rPr>
          <w:rFonts w:hint="eastAsia" w:ascii="Times New Roman" w:hAnsi="Times New Roman"/>
          <w:color w:val="auto"/>
          <w:sz w:val="30"/>
          <w:szCs w:val="30"/>
          <w:highlight w:val="none"/>
          <w:lang w:eastAsia="zh-CN"/>
        </w:rPr>
        <w:t>，</w:t>
      </w:r>
      <w:r>
        <w:rPr>
          <w:rFonts w:hint="eastAsia" w:ascii="Times New Roman" w:hAnsi="Times New Roman"/>
          <w:color w:val="auto"/>
          <w:sz w:val="30"/>
          <w:szCs w:val="30"/>
          <w:highlight w:val="none"/>
          <w:lang w:val="en-US" w:eastAsia="zh-CN"/>
        </w:rPr>
        <w:t>并</w:t>
      </w:r>
      <w:r>
        <w:rPr>
          <w:rFonts w:hint="eastAsia" w:ascii="Times New Roman" w:hAnsi="Times New Roman"/>
          <w:color w:val="auto"/>
          <w:sz w:val="30"/>
          <w:szCs w:val="30"/>
          <w:highlight w:val="none"/>
        </w:rPr>
        <w:t>符合《安全网》GB 5725等相关标准要求</w:t>
      </w:r>
      <w:r>
        <w:rPr>
          <w:rFonts w:hint="eastAsia" w:ascii="Times New Roman" w:hAnsi="Times New Roman" w:cs="Times New Roman"/>
          <w:b w:val="0"/>
          <w:bCs w:val="0"/>
          <w:color w:val="auto"/>
          <w:sz w:val="30"/>
          <w:szCs w:val="30"/>
          <w:highlight w:val="none"/>
          <w:lang w:val="en-US" w:eastAsia="zh-CN"/>
        </w:rPr>
        <w:t>；</w:t>
      </w:r>
    </w:p>
    <w:p w14:paraId="18E11244">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b w:val="0"/>
          <w:bCs w:val="0"/>
          <w:color w:val="auto"/>
          <w:sz w:val="30"/>
          <w:szCs w:val="30"/>
          <w:highlight w:val="none"/>
          <w:lang w:val="en-US" w:eastAsia="zh-CN"/>
        </w:rPr>
        <w:t xml:space="preserve"> 使用钢板网重叠部位使用不小于18号镀锌铁丝绑扎牢固，绑扎间距不大于100mm。</w:t>
      </w:r>
    </w:p>
    <w:p w14:paraId="7C0EF2D9">
      <w:pPr>
        <w:keepNext w:val="0"/>
        <w:keepLines w:val="0"/>
        <w:pageBreakBefore w:val="0"/>
        <w:widowControl w:val="0"/>
        <w:kinsoku/>
        <w:wordWrap/>
        <w:overflowPunct/>
        <w:topLinePunct w:val="0"/>
        <w:autoSpaceDE/>
        <w:autoSpaceDN/>
        <w:bidi w:val="0"/>
        <w:adjustRightInd/>
        <w:snapToGrid/>
        <w:textAlignment w:val="auto"/>
        <w:outlineLvl w:val="9"/>
        <w:rPr>
          <w:rFonts w:hint="default" w:ascii="Times New Roman" w:hAnsi="Times New Roman" w:cs="Times New Roman"/>
          <w:b/>
          <w:bCs/>
          <w:color w:val="auto"/>
          <w:sz w:val="30"/>
          <w:szCs w:val="30"/>
          <w:highlight w:val="none"/>
          <w:lang w:val="en-US" w:eastAsia="zh-CN"/>
        </w:rPr>
      </w:pPr>
      <w:r>
        <w:rPr>
          <w:rFonts w:hint="default" w:ascii="Times New Roman" w:hAnsi="Times New Roman" w:cs="Times New Roman"/>
          <w:b/>
          <w:bCs/>
          <w:color w:val="auto"/>
          <w:sz w:val="30"/>
          <w:szCs w:val="30"/>
          <w:highlight w:val="none"/>
          <w:lang w:val="en-US" w:eastAsia="zh-CN"/>
        </w:rPr>
        <w:t>Ⅱ</w:t>
      </w:r>
      <w:r>
        <w:rPr>
          <w:rFonts w:hint="eastAsia" w:ascii="Times New Roman" w:hAnsi="Times New Roman" w:cs="Times New Roman"/>
          <w:b/>
          <w:bCs/>
          <w:color w:val="auto"/>
          <w:sz w:val="30"/>
          <w:szCs w:val="30"/>
          <w:highlight w:val="none"/>
          <w:lang w:val="en-US" w:eastAsia="zh-CN"/>
        </w:rPr>
        <w:t xml:space="preserve"> 圆弧结构部位</w:t>
      </w:r>
    </w:p>
    <w:p w14:paraId="78B4451D">
      <w:pPr>
        <w:keepNext w:val="0"/>
        <w:keepLines w:val="0"/>
        <w:pageBreakBefore w:val="0"/>
        <w:widowControl w:val="0"/>
        <w:kinsoku/>
        <w:wordWrap/>
        <w:overflowPunct/>
        <w:topLinePunct w:val="0"/>
        <w:autoSpaceDE/>
        <w:autoSpaceDN/>
        <w:bidi w:val="0"/>
        <w:adjustRightInd/>
        <w:snapToGrid/>
        <w:ind w:firstLine="600"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val="0"/>
          <w:bCs w:val="0"/>
          <w:color w:val="auto"/>
          <w:sz w:val="30"/>
          <w:szCs w:val="30"/>
          <w:highlight w:val="none"/>
          <w:lang w:val="en-US" w:eastAsia="zh-CN"/>
        </w:rPr>
        <w:t>圆弧结构部位，应结合脚手架架体跨距，定制合适尺寸的钢板网，贴合结构弧度安装。</w:t>
      </w:r>
    </w:p>
    <w:p w14:paraId="1E3B81A3">
      <w:pPr>
        <w:rPr>
          <w:rFonts w:hint="default" w:ascii="Times New Roman" w:hAnsi="Times New Roman" w:cs="Times New Roman"/>
          <w:b/>
          <w:bCs/>
          <w:color w:val="auto"/>
          <w:sz w:val="30"/>
          <w:szCs w:val="30"/>
          <w:highlight w:val="none"/>
          <w:lang w:val="en-US" w:eastAsia="zh-CN"/>
        </w:rPr>
      </w:pPr>
      <w:r>
        <w:rPr>
          <w:rFonts w:hint="default" w:ascii="Times New Roman" w:hAnsi="Times New Roman" w:cs="Times New Roman"/>
          <w:b/>
          <w:bCs/>
          <w:color w:val="auto"/>
          <w:sz w:val="30"/>
          <w:szCs w:val="30"/>
          <w:highlight w:val="none"/>
          <w:lang w:val="en-US" w:eastAsia="zh-CN"/>
        </w:rPr>
        <w:t>Ⅲ</w:t>
      </w:r>
      <w:r>
        <w:rPr>
          <w:rFonts w:hint="eastAsia" w:ascii="Times New Roman" w:hAnsi="Times New Roman" w:cs="Times New Roman"/>
          <w:b/>
          <w:bCs/>
          <w:color w:val="auto"/>
          <w:sz w:val="30"/>
          <w:szCs w:val="30"/>
          <w:highlight w:val="none"/>
          <w:lang w:val="en-US" w:eastAsia="zh-CN"/>
        </w:rPr>
        <w:t xml:space="preserve"> 架体开口部位</w:t>
      </w:r>
    </w:p>
    <w:p w14:paraId="63FAF51C">
      <w:pPr>
        <w:keepNext w:val="0"/>
        <w:keepLines w:val="0"/>
        <w:pageBreakBefore w:val="0"/>
        <w:widowControl w:val="0"/>
        <w:kinsoku/>
        <w:wordWrap/>
        <w:overflowPunct/>
        <w:topLinePunct w:val="0"/>
        <w:autoSpaceDE/>
        <w:autoSpaceDN/>
        <w:bidi w:val="0"/>
        <w:adjustRightInd/>
        <w:snapToGrid/>
        <w:ind w:firstLine="600"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val="0"/>
          <w:bCs w:val="0"/>
          <w:color w:val="auto"/>
          <w:sz w:val="30"/>
          <w:szCs w:val="30"/>
          <w:highlight w:val="none"/>
          <w:lang w:val="en-US" w:eastAsia="zh-CN"/>
        </w:rPr>
        <w:t>因转角部位、施工电梯、结构冲突等原因导致的架体断开部位侧面，应根据架体尺寸定制专用钢板网，确保封闭严密，连接可靠。</w:t>
      </w:r>
    </w:p>
    <w:p w14:paraId="59D1D835">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lang w:val="en-US"/>
        </w:rPr>
      </w:pPr>
      <w:bookmarkStart w:id="40" w:name="_Toc30103"/>
      <w:bookmarkStart w:id="41" w:name="_Toc21959"/>
      <w:r>
        <w:rPr>
          <w:rFonts w:hint="eastAsia" w:ascii="Times New Roman" w:hAnsi="Times New Roman" w:cs="Times New Roman"/>
          <w:b w:val="0"/>
          <w:bCs w:val="0"/>
          <w:color w:val="auto"/>
          <w:kern w:val="44"/>
          <w:sz w:val="32"/>
          <w:szCs w:val="32"/>
          <w:highlight w:val="none"/>
          <w:lang w:val="en-US" w:eastAsia="zh-CN"/>
        </w:rPr>
        <w:t>7</w:t>
      </w:r>
      <w:r>
        <w:rPr>
          <w:rFonts w:hint="default" w:ascii="Times New Roman" w:hAnsi="Times New Roman" w:cs="Times New Roman"/>
          <w:b w:val="0"/>
          <w:bCs w:val="0"/>
          <w:color w:val="auto"/>
          <w:kern w:val="44"/>
          <w:sz w:val="32"/>
          <w:szCs w:val="32"/>
          <w:highlight w:val="none"/>
        </w:rPr>
        <w:t>.</w:t>
      </w:r>
      <w:r>
        <w:rPr>
          <w:rFonts w:hint="eastAsia" w:ascii="Times New Roman" w:hAnsi="Times New Roman" w:cs="Times New Roman"/>
          <w:b w:val="0"/>
          <w:bCs w:val="0"/>
          <w:color w:val="auto"/>
          <w:kern w:val="44"/>
          <w:sz w:val="32"/>
          <w:szCs w:val="32"/>
          <w:highlight w:val="none"/>
          <w:lang w:val="en-US" w:eastAsia="zh-CN"/>
        </w:rPr>
        <w:t>3  检查与验收</w:t>
      </w:r>
      <w:bookmarkEnd w:id="40"/>
      <w:bookmarkEnd w:id="41"/>
    </w:p>
    <w:p w14:paraId="4EB6EEEB">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7.3.1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 xml:space="preserve"> 根据下列技术文件进行</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的检查与验收</w:t>
      </w:r>
      <w:r>
        <w:rPr>
          <w:rFonts w:hint="eastAsia" w:ascii="Times New Roman" w:hAnsi="Times New Roman" w:cs="Times New Roman"/>
          <w:b w:val="0"/>
          <w:bCs w:val="0"/>
          <w:color w:val="auto"/>
          <w:sz w:val="30"/>
          <w:szCs w:val="30"/>
          <w:highlight w:val="none"/>
          <w:lang w:eastAsia="zh-CN"/>
        </w:rPr>
        <w:t>：</w:t>
      </w:r>
    </w:p>
    <w:p w14:paraId="3884C057">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1</w:t>
      </w:r>
      <w:r>
        <w:rPr>
          <w:rFonts w:hint="default" w:ascii="Times New Roman" w:hAnsi="Times New Roman" w:eastAsia="宋体" w:cs="Times New Roman"/>
          <w:b w:val="0"/>
          <w:bCs w:val="0"/>
          <w:color w:val="auto"/>
          <w:sz w:val="30"/>
          <w:szCs w:val="30"/>
          <w:highlight w:val="none"/>
        </w:rPr>
        <w:t xml:space="preserve"> 脚手架专项施工方案</w:t>
      </w:r>
      <w:r>
        <w:rPr>
          <w:rFonts w:hint="eastAsia" w:ascii="Times New Roman" w:hAnsi="Times New Roman" w:cs="Times New Roman"/>
          <w:b w:val="0"/>
          <w:bCs w:val="0"/>
          <w:color w:val="auto"/>
          <w:sz w:val="30"/>
          <w:szCs w:val="30"/>
          <w:highlight w:val="none"/>
          <w:lang w:eastAsia="zh-CN"/>
        </w:rPr>
        <w:t>；</w:t>
      </w:r>
    </w:p>
    <w:p w14:paraId="093FB403">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2</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构配件进场检查应符合附录A规定。</w:t>
      </w:r>
    </w:p>
    <w:p w14:paraId="6F495625">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7.3.2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钢板网片的检查应符合下列规定</w:t>
      </w:r>
      <w:r>
        <w:rPr>
          <w:rFonts w:hint="eastAsia" w:ascii="Times New Roman" w:hAnsi="Times New Roman" w:cs="Times New Roman"/>
          <w:b w:val="0"/>
          <w:bCs w:val="0"/>
          <w:color w:val="auto"/>
          <w:sz w:val="30"/>
          <w:szCs w:val="30"/>
          <w:highlight w:val="none"/>
          <w:lang w:eastAsia="zh-CN"/>
        </w:rPr>
        <w:t>：</w:t>
      </w:r>
    </w:p>
    <w:p w14:paraId="577665D6">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应有产品质量合格证和检验报告</w:t>
      </w:r>
      <w:r>
        <w:rPr>
          <w:rFonts w:hint="eastAsia" w:ascii="Times New Roman" w:hAnsi="Times New Roman" w:cs="Times New Roman"/>
          <w:b w:val="0"/>
          <w:bCs w:val="0"/>
          <w:color w:val="auto"/>
          <w:sz w:val="30"/>
          <w:szCs w:val="30"/>
          <w:highlight w:val="none"/>
          <w:lang w:eastAsia="zh-CN"/>
        </w:rPr>
        <w:t>；</w:t>
      </w:r>
    </w:p>
    <w:p w14:paraId="780C5E08">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钢板网片质量应符合本</w:t>
      </w:r>
      <w:r>
        <w:rPr>
          <w:rFonts w:hint="eastAsia" w:ascii="Times New Roman" w:hAnsi="Times New Roman" w:cs="Times New Roman"/>
          <w:b w:val="0"/>
          <w:bCs w:val="0"/>
          <w:color w:val="auto"/>
          <w:sz w:val="30"/>
          <w:szCs w:val="30"/>
          <w:highlight w:val="none"/>
          <w:lang w:eastAsia="zh-CN"/>
        </w:rPr>
        <w:t>导则</w:t>
      </w:r>
      <w:r>
        <w:rPr>
          <w:rFonts w:hint="default" w:ascii="Times New Roman" w:hAnsi="Times New Roman" w:eastAsia="宋体" w:cs="Times New Roman"/>
          <w:b w:val="0"/>
          <w:bCs w:val="0"/>
          <w:color w:val="auto"/>
          <w:sz w:val="30"/>
          <w:szCs w:val="30"/>
          <w:highlight w:val="none"/>
        </w:rPr>
        <w:t>第 3.0.1、3.0.2条的规定</w:t>
      </w:r>
      <w:r>
        <w:rPr>
          <w:rFonts w:hint="eastAsia" w:ascii="Times New Roman" w:hAnsi="Times New Roman" w:cs="Times New Roman"/>
          <w:b w:val="0"/>
          <w:bCs w:val="0"/>
          <w:color w:val="auto"/>
          <w:sz w:val="30"/>
          <w:szCs w:val="30"/>
          <w:highlight w:val="none"/>
          <w:lang w:eastAsia="zh-CN"/>
        </w:rPr>
        <w:t>；</w:t>
      </w:r>
    </w:p>
    <w:p w14:paraId="48A74E3F">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钢板网片外观应无变形、翘曲、断裂、严重锈蚀、喷涂层剥落等缺陷</w:t>
      </w:r>
      <w:r>
        <w:rPr>
          <w:rFonts w:hint="eastAsia" w:ascii="Times New Roman" w:hAnsi="Times New Roman" w:cs="Times New Roman"/>
          <w:b w:val="0"/>
          <w:bCs w:val="0"/>
          <w:color w:val="auto"/>
          <w:sz w:val="30"/>
          <w:szCs w:val="30"/>
          <w:highlight w:val="none"/>
          <w:lang w:eastAsia="zh-CN"/>
        </w:rPr>
        <w:t>；</w:t>
      </w:r>
    </w:p>
    <w:p w14:paraId="56AE205A">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4</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钢板网片焊接部位应无裂纹、开焊，自攻螺钉应无松动、遗漏等缺陷</w:t>
      </w:r>
      <w:r>
        <w:rPr>
          <w:rFonts w:hint="eastAsia" w:ascii="Times New Roman" w:hAnsi="Times New Roman" w:cs="Times New Roman"/>
          <w:b w:val="0"/>
          <w:bCs w:val="0"/>
          <w:color w:val="auto"/>
          <w:sz w:val="30"/>
          <w:szCs w:val="30"/>
          <w:highlight w:val="none"/>
          <w:lang w:eastAsia="zh-CN"/>
        </w:rPr>
        <w:t>；</w:t>
      </w:r>
    </w:p>
    <w:p w14:paraId="06B54618">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5</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钢板网片应进行防锈处理。</w:t>
      </w:r>
    </w:p>
    <w:p w14:paraId="729E825C">
      <w:pPr>
        <w:keepNext w:val="0"/>
        <w:keepLines w:val="0"/>
        <w:pageBreakBefore w:val="0"/>
        <w:widowControl w:val="0"/>
        <w:kinsoku/>
        <w:wordWrap/>
        <w:overflowPunct/>
        <w:topLinePunct w:val="0"/>
        <w:autoSpaceDE/>
        <w:autoSpaceDN/>
        <w:bidi w:val="0"/>
        <w:adjustRightInd/>
        <w:snapToGrid/>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7.3.3</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连接件的检查应符合下列规定</w:t>
      </w:r>
      <w:r>
        <w:rPr>
          <w:rFonts w:hint="eastAsia" w:ascii="Times New Roman" w:hAnsi="Times New Roman" w:cs="Times New Roman"/>
          <w:b w:val="0"/>
          <w:bCs w:val="0"/>
          <w:color w:val="auto"/>
          <w:sz w:val="30"/>
          <w:szCs w:val="30"/>
          <w:highlight w:val="none"/>
          <w:lang w:eastAsia="zh-CN"/>
        </w:rPr>
        <w:t>：</w:t>
      </w:r>
    </w:p>
    <w:p w14:paraId="3FC23E06">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应有产品质量合格证和检测报告</w:t>
      </w:r>
      <w:r>
        <w:rPr>
          <w:rFonts w:hint="eastAsia" w:ascii="Times New Roman" w:hAnsi="Times New Roman" w:cs="Times New Roman"/>
          <w:b w:val="0"/>
          <w:bCs w:val="0"/>
          <w:color w:val="auto"/>
          <w:sz w:val="30"/>
          <w:szCs w:val="30"/>
          <w:highlight w:val="none"/>
          <w:lang w:eastAsia="zh-CN"/>
        </w:rPr>
        <w:t>；</w:t>
      </w:r>
    </w:p>
    <w:p w14:paraId="7D114753">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连接件质量应符合本</w:t>
      </w:r>
      <w:r>
        <w:rPr>
          <w:rFonts w:hint="eastAsia" w:ascii="Times New Roman" w:hAnsi="Times New Roman" w:cs="Times New Roman"/>
          <w:b w:val="0"/>
          <w:bCs w:val="0"/>
          <w:color w:val="auto"/>
          <w:sz w:val="30"/>
          <w:szCs w:val="30"/>
          <w:highlight w:val="none"/>
          <w:lang w:eastAsia="zh-CN"/>
        </w:rPr>
        <w:t>导则</w:t>
      </w:r>
      <w:r>
        <w:rPr>
          <w:rFonts w:hint="default" w:ascii="Times New Roman" w:hAnsi="Times New Roman" w:eastAsia="宋体" w:cs="Times New Roman"/>
          <w:b w:val="0"/>
          <w:bCs w:val="0"/>
          <w:color w:val="auto"/>
          <w:sz w:val="30"/>
          <w:szCs w:val="30"/>
          <w:highlight w:val="none"/>
        </w:rPr>
        <w:t>第 3.0.3条的规定</w:t>
      </w:r>
      <w:r>
        <w:rPr>
          <w:rFonts w:hint="eastAsia" w:ascii="Times New Roman" w:hAnsi="Times New Roman" w:cs="Times New Roman"/>
          <w:b w:val="0"/>
          <w:bCs w:val="0"/>
          <w:color w:val="auto"/>
          <w:sz w:val="30"/>
          <w:szCs w:val="30"/>
          <w:highlight w:val="none"/>
          <w:lang w:eastAsia="zh-CN"/>
        </w:rPr>
        <w:t>；</w:t>
      </w:r>
    </w:p>
    <w:p w14:paraId="27D1E669">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连接件应进行防锈处理。</w:t>
      </w:r>
    </w:p>
    <w:p w14:paraId="6E5ED892">
      <w:pPr>
        <w:keepNext w:val="0"/>
        <w:keepLines w:val="0"/>
        <w:pageBreakBefore w:val="0"/>
        <w:widowControl w:val="0"/>
        <w:kinsoku/>
        <w:wordWrap/>
        <w:overflowPunct/>
        <w:topLinePunct w:val="0"/>
        <w:autoSpaceDE/>
        <w:autoSpaceDN/>
        <w:bidi w:val="0"/>
        <w:adjustRightInd/>
        <w:snapToGrid/>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7.3.4</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应在下列阶段与脚手架同步进行检查与验收</w:t>
      </w:r>
      <w:r>
        <w:rPr>
          <w:rFonts w:hint="eastAsia" w:ascii="Times New Roman" w:hAnsi="Times New Roman" w:cs="Times New Roman"/>
          <w:b w:val="0"/>
          <w:bCs w:val="0"/>
          <w:color w:val="auto"/>
          <w:sz w:val="30"/>
          <w:szCs w:val="30"/>
          <w:highlight w:val="none"/>
          <w:lang w:eastAsia="zh-CN"/>
        </w:rPr>
        <w:t>：</w:t>
      </w:r>
    </w:p>
    <w:p w14:paraId="4947DF3A">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1</w:t>
      </w:r>
      <w:r>
        <w:rPr>
          <w:rFonts w:hint="default" w:ascii="Times New Roman" w:hAnsi="Times New Roman" w:eastAsia="宋体" w:cs="Times New Roman"/>
          <w:b w:val="0"/>
          <w:bCs w:val="0"/>
          <w:color w:val="auto"/>
          <w:sz w:val="30"/>
          <w:szCs w:val="30"/>
          <w:highlight w:val="none"/>
        </w:rPr>
        <w:t xml:space="preserve"> 脚手架每搭设完 6</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m</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 xml:space="preserve">8 </w:t>
      </w:r>
      <w:r>
        <w:rPr>
          <w:rFonts w:hint="eastAsia" w:ascii="Times New Roman" w:hAnsi="Times New Roman" w:cs="Times New Roman"/>
          <w:b w:val="0"/>
          <w:bCs w:val="0"/>
          <w:color w:val="auto"/>
          <w:sz w:val="30"/>
          <w:szCs w:val="30"/>
          <w:highlight w:val="none"/>
          <w:lang w:val="en-US" w:eastAsia="zh-CN"/>
        </w:rPr>
        <w:t>m</w:t>
      </w:r>
      <w:r>
        <w:rPr>
          <w:rFonts w:hint="default" w:ascii="Times New Roman" w:hAnsi="Times New Roman" w:eastAsia="宋体" w:cs="Times New Roman"/>
          <w:b w:val="0"/>
          <w:bCs w:val="0"/>
          <w:color w:val="auto"/>
          <w:sz w:val="30"/>
          <w:szCs w:val="30"/>
          <w:highlight w:val="none"/>
        </w:rPr>
        <w:t>高度</w:t>
      </w:r>
      <w:r>
        <w:rPr>
          <w:rFonts w:hint="eastAsia" w:ascii="Times New Roman" w:hAnsi="Times New Roman" w:cs="Times New Roman"/>
          <w:b w:val="0"/>
          <w:bCs w:val="0"/>
          <w:color w:val="auto"/>
          <w:sz w:val="30"/>
          <w:szCs w:val="30"/>
          <w:highlight w:val="none"/>
          <w:lang w:eastAsia="zh-CN"/>
        </w:rPr>
        <w:t>；</w:t>
      </w:r>
    </w:p>
    <w:p w14:paraId="4D509037">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达到设计高度</w:t>
      </w:r>
      <w:r>
        <w:rPr>
          <w:rFonts w:hint="eastAsia" w:ascii="Times New Roman" w:hAnsi="Times New Roman" w:cs="Times New Roman"/>
          <w:b w:val="0"/>
          <w:bCs w:val="0"/>
          <w:color w:val="auto"/>
          <w:sz w:val="30"/>
          <w:szCs w:val="30"/>
          <w:highlight w:val="none"/>
          <w:lang w:eastAsia="zh-CN"/>
        </w:rPr>
        <w:t>；</w:t>
      </w:r>
    </w:p>
    <w:p w14:paraId="27BB14FC">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3</w:t>
      </w:r>
      <w:r>
        <w:rPr>
          <w:rFonts w:hint="default" w:ascii="Times New Roman" w:hAnsi="Times New Roman" w:eastAsia="宋体" w:cs="Times New Roman"/>
          <w:b w:val="0"/>
          <w:bCs w:val="0"/>
          <w:color w:val="auto"/>
          <w:sz w:val="30"/>
          <w:szCs w:val="30"/>
          <w:highlight w:val="none"/>
        </w:rPr>
        <w:t xml:space="preserve"> 五级及以上大风前、后</w:t>
      </w:r>
      <w:r>
        <w:rPr>
          <w:rFonts w:hint="eastAsia" w:ascii="Times New Roman" w:hAnsi="Times New Roman" w:cs="Times New Roman"/>
          <w:b w:val="0"/>
          <w:bCs w:val="0"/>
          <w:color w:val="auto"/>
          <w:sz w:val="30"/>
          <w:szCs w:val="30"/>
          <w:highlight w:val="none"/>
          <w:lang w:eastAsia="zh-CN"/>
        </w:rPr>
        <w:t>；</w:t>
      </w:r>
    </w:p>
    <w:p w14:paraId="332A780D">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val="en-US" w:eastAsia="zh-CN"/>
        </w:rPr>
      </w:pPr>
      <w:r>
        <w:rPr>
          <w:rFonts w:hint="default" w:ascii="Times New Roman" w:hAnsi="Times New Roman" w:eastAsia="宋体" w:cs="Times New Roman"/>
          <w:b/>
          <w:bCs/>
          <w:color w:val="auto"/>
          <w:sz w:val="30"/>
          <w:szCs w:val="30"/>
          <w:highlight w:val="none"/>
        </w:rPr>
        <w:t>4</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冻结地区解冻后；</w:t>
      </w:r>
    </w:p>
    <w:p w14:paraId="092309B5">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eastAsia="宋体" w:cs="Times New Roman"/>
          <w:b w:val="0"/>
          <w:bCs w:val="0"/>
          <w:color w:val="auto"/>
          <w:sz w:val="30"/>
          <w:szCs w:val="30"/>
          <w:highlight w:val="none"/>
        </w:rPr>
      </w:pPr>
      <w:r>
        <w:rPr>
          <w:rFonts w:hint="eastAsia" w:ascii="Times New Roman" w:hAnsi="Times New Roman" w:cs="Times New Roman"/>
          <w:b/>
          <w:bCs/>
          <w:color w:val="auto"/>
          <w:sz w:val="30"/>
          <w:szCs w:val="30"/>
          <w:highlight w:val="none"/>
          <w:lang w:val="en-US" w:eastAsia="zh-CN"/>
        </w:rPr>
        <w:t>5</w:t>
      </w:r>
      <w:r>
        <w:rPr>
          <w:rFonts w:hint="default" w:ascii="Times New Roman" w:hAnsi="Times New Roman" w:eastAsia="宋体" w:cs="Times New Roman"/>
          <w:b w:val="0"/>
          <w:bCs w:val="0"/>
          <w:color w:val="auto"/>
          <w:sz w:val="30"/>
          <w:szCs w:val="30"/>
          <w:highlight w:val="none"/>
        </w:rPr>
        <w:t xml:space="preserve"> 脚手架停用超过一个月。</w:t>
      </w:r>
    </w:p>
    <w:p w14:paraId="2354095F">
      <w:pPr>
        <w:keepNext w:val="0"/>
        <w:keepLines w:val="0"/>
        <w:pageBreakBefore w:val="0"/>
        <w:widowControl w:val="0"/>
        <w:kinsoku/>
        <w:wordWrap/>
        <w:overflowPunct/>
        <w:topLinePunct w:val="0"/>
        <w:autoSpaceDE/>
        <w:autoSpaceDN/>
        <w:bidi w:val="0"/>
        <w:adjustRightInd/>
        <w:snapToGrid/>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7.3.5</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验收和检查应包含下列内容</w:t>
      </w:r>
      <w:r>
        <w:rPr>
          <w:rFonts w:hint="eastAsia" w:ascii="Times New Roman" w:hAnsi="Times New Roman" w:cs="Times New Roman"/>
          <w:b w:val="0"/>
          <w:bCs w:val="0"/>
          <w:color w:val="auto"/>
          <w:sz w:val="30"/>
          <w:szCs w:val="30"/>
          <w:highlight w:val="none"/>
          <w:lang w:eastAsia="zh-CN"/>
        </w:rPr>
        <w:t>：</w:t>
      </w:r>
    </w:p>
    <w:p w14:paraId="3CC2B8A7">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1</w:t>
      </w:r>
      <w:r>
        <w:rPr>
          <w:rFonts w:hint="default" w:ascii="Times New Roman" w:hAnsi="Times New Roman" w:eastAsia="宋体" w:cs="Times New Roman"/>
          <w:b w:val="0"/>
          <w:bCs w:val="0"/>
          <w:color w:val="auto"/>
          <w:sz w:val="30"/>
          <w:szCs w:val="30"/>
          <w:highlight w:val="none"/>
        </w:rPr>
        <w:t xml:space="preserve"> 钢板网片、连接件的设置应符合要求</w:t>
      </w:r>
      <w:r>
        <w:rPr>
          <w:rFonts w:hint="eastAsia" w:ascii="Times New Roman" w:hAnsi="Times New Roman" w:cs="Times New Roman"/>
          <w:b w:val="0"/>
          <w:bCs w:val="0"/>
          <w:color w:val="auto"/>
          <w:sz w:val="30"/>
          <w:szCs w:val="30"/>
          <w:highlight w:val="none"/>
          <w:lang w:eastAsia="zh-CN"/>
        </w:rPr>
        <w:t>；</w:t>
      </w:r>
    </w:p>
    <w:p w14:paraId="4542BA8E">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钢板网片外观无变形、翘曲、断裂、锈蚀、喷涂层剥落等缺陷</w:t>
      </w:r>
      <w:r>
        <w:rPr>
          <w:rFonts w:hint="eastAsia" w:ascii="Times New Roman" w:hAnsi="Times New Roman" w:cs="Times New Roman"/>
          <w:b w:val="0"/>
          <w:bCs w:val="0"/>
          <w:color w:val="auto"/>
          <w:sz w:val="30"/>
          <w:szCs w:val="30"/>
          <w:highlight w:val="none"/>
          <w:lang w:eastAsia="zh-CN"/>
        </w:rPr>
        <w:t>；</w:t>
      </w:r>
    </w:p>
    <w:p w14:paraId="241E10B0">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3</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钢板网片、连接件焊接部位无裂纹、开焊等缺陷</w:t>
      </w:r>
      <w:r>
        <w:rPr>
          <w:rFonts w:hint="eastAsia" w:ascii="Times New Roman" w:hAnsi="Times New Roman" w:cs="Times New Roman"/>
          <w:b w:val="0"/>
          <w:bCs w:val="0"/>
          <w:color w:val="auto"/>
          <w:sz w:val="30"/>
          <w:szCs w:val="30"/>
          <w:highlight w:val="none"/>
          <w:lang w:eastAsia="zh-CN"/>
        </w:rPr>
        <w:t>；</w:t>
      </w:r>
    </w:p>
    <w:p w14:paraId="15260559">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4</w:t>
      </w:r>
      <w:r>
        <w:rPr>
          <w:rFonts w:hint="default" w:ascii="Times New Roman" w:hAnsi="Times New Roman" w:eastAsia="宋体" w:cs="Times New Roman"/>
          <w:b w:val="0"/>
          <w:bCs w:val="0"/>
          <w:color w:val="auto"/>
          <w:sz w:val="30"/>
          <w:szCs w:val="30"/>
          <w:highlight w:val="none"/>
        </w:rPr>
        <w:t xml:space="preserve"> 连接件扣件螺栓拧紧扭力矩应符合现行行业标准《建筑施工扣件式钢管脚手架安全技术规范》JGJ130 中相关规定要求</w:t>
      </w:r>
      <w:r>
        <w:rPr>
          <w:rFonts w:hint="eastAsia" w:ascii="Times New Roman" w:hAnsi="Times New Roman" w:cs="Times New Roman"/>
          <w:b w:val="0"/>
          <w:bCs w:val="0"/>
          <w:color w:val="auto"/>
          <w:sz w:val="30"/>
          <w:szCs w:val="30"/>
          <w:highlight w:val="none"/>
          <w:lang w:eastAsia="zh-CN"/>
        </w:rPr>
        <w:t>；</w:t>
      </w:r>
    </w:p>
    <w:p w14:paraId="163DB7DA">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5</w:t>
      </w:r>
      <w:r>
        <w:rPr>
          <w:rFonts w:hint="default" w:ascii="Times New Roman" w:hAnsi="Times New Roman" w:eastAsia="宋体" w:cs="Times New Roman"/>
          <w:b w:val="0"/>
          <w:bCs w:val="0"/>
          <w:color w:val="auto"/>
          <w:sz w:val="30"/>
          <w:szCs w:val="30"/>
          <w:highlight w:val="none"/>
        </w:rPr>
        <w:t xml:space="preserve"> 连接件钢管端头伸出扣件盖板边缘的长度应符合本</w:t>
      </w:r>
      <w:r>
        <w:rPr>
          <w:rFonts w:hint="eastAsia" w:ascii="Times New Roman" w:hAnsi="Times New Roman" w:cs="Times New Roman"/>
          <w:b w:val="0"/>
          <w:bCs w:val="0"/>
          <w:color w:val="auto"/>
          <w:sz w:val="30"/>
          <w:szCs w:val="30"/>
          <w:highlight w:val="none"/>
          <w:lang w:eastAsia="zh-CN"/>
        </w:rPr>
        <w:t>导则</w:t>
      </w:r>
      <w:r>
        <w:rPr>
          <w:rFonts w:hint="default" w:ascii="Times New Roman" w:hAnsi="Times New Roman" w:eastAsia="宋体" w:cs="Times New Roman"/>
          <w:b w:val="0"/>
          <w:bCs w:val="0"/>
          <w:color w:val="auto"/>
          <w:sz w:val="30"/>
          <w:szCs w:val="30"/>
          <w:highlight w:val="none"/>
        </w:rPr>
        <w:t>第6.3</w:t>
      </w:r>
      <w:r>
        <w:rPr>
          <w:rFonts w:hint="eastAsia" w:ascii="Times New Roman" w:hAnsi="Times New Roman" w:cs="Times New Roman"/>
          <w:b w:val="0"/>
          <w:bCs w:val="0"/>
          <w:color w:val="auto"/>
          <w:sz w:val="30"/>
          <w:szCs w:val="30"/>
          <w:highlight w:val="none"/>
          <w:lang w:val="en-US" w:eastAsia="zh-CN"/>
        </w:rPr>
        <w:t>.</w:t>
      </w:r>
      <w:r>
        <w:rPr>
          <w:rFonts w:hint="default" w:ascii="Times New Roman" w:hAnsi="Times New Roman" w:eastAsia="宋体" w:cs="Times New Roman"/>
          <w:b w:val="0"/>
          <w:bCs w:val="0"/>
          <w:color w:val="auto"/>
          <w:sz w:val="30"/>
          <w:szCs w:val="30"/>
          <w:highlight w:val="none"/>
        </w:rPr>
        <w:t>2条的规定</w:t>
      </w:r>
      <w:r>
        <w:rPr>
          <w:rFonts w:hint="eastAsia" w:ascii="Times New Roman" w:hAnsi="Times New Roman" w:cs="Times New Roman"/>
          <w:b w:val="0"/>
          <w:bCs w:val="0"/>
          <w:color w:val="auto"/>
          <w:sz w:val="30"/>
          <w:szCs w:val="30"/>
          <w:highlight w:val="none"/>
          <w:lang w:eastAsia="zh-CN"/>
        </w:rPr>
        <w:t>；</w:t>
      </w:r>
    </w:p>
    <w:p w14:paraId="54430349">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6</w:t>
      </w:r>
      <w:r>
        <w:rPr>
          <w:rFonts w:hint="eastAsia" w:ascii="Times New Roman" w:hAnsi="Times New Roman" w:cs="Times New Roman"/>
          <w:b/>
          <w:bCs/>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应拼接严密。</w:t>
      </w:r>
    </w:p>
    <w:p w14:paraId="1A1A7956">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lang w:val="en-US" w:eastAsia="zh-CN"/>
        </w:rPr>
      </w:pPr>
      <w:bookmarkStart w:id="42" w:name="_Toc12466"/>
      <w:bookmarkStart w:id="43" w:name="_Toc182"/>
      <w:r>
        <w:rPr>
          <w:rFonts w:hint="default" w:ascii="Times New Roman" w:hAnsi="Times New Roman" w:cs="Times New Roman"/>
          <w:b w:val="0"/>
          <w:bCs w:val="0"/>
          <w:color w:val="auto"/>
          <w:kern w:val="44"/>
          <w:sz w:val="32"/>
          <w:szCs w:val="32"/>
          <w:highlight w:val="none"/>
          <w:lang w:val="en-US" w:eastAsia="zh-CN"/>
        </w:rPr>
        <w:t>7.</w:t>
      </w:r>
      <w:r>
        <w:rPr>
          <w:rFonts w:hint="eastAsia" w:ascii="Times New Roman" w:hAnsi="Times New Roman" w:cs="Times New Roman"/>
          <w:b w:val="0"/>
          <w:bCs w:val="0"/>
          <w:color w:val="auto"/>
          <w:kern w:val="44"/>
          <w:sz w:val="32"/>
          <w:szCs w:val="32"/>
          <w:highlight w:val="none"/>
          <w:lang w:val="en-US" w:eastAsia="zh-CN"/>
        </w:rPr>
        <w:t>4</w:t>
      </w:r>
      <w:r>
        <w:rPr>
          <w:rFonts w:hint="default" w:ascii="Times New Roman" w:hAnsi="Times New Roman" w:cs="Times New Roman"/>
          <w:b w:val="0"/>
          <w:bCs w:val="0"/>
          <w:color w:val="auto"/>
          <w:kern w:val="44"/>
          <w:sz w:val="32"/>
          <w:szCs w:val="32"/>
          <w:highlight w:val="none"/>
          <w:lang w:val="en-US" w:eastAsia="zh-CN"/>
        </w:rPr>
        <w:t xml:space="preserve"> </w:t>
      </w:r>
      <w:r>
        <w:rPr>
          <w:rFonts w:hint="eastAsia" w:ascii="Times New Roman" w:hAnsi="Times New Roman" w:cs="Times New Roman"/>
          <w:b w:val="0"/>
          <w:bCs w:val="0"/>
          <w:color w:val="auto"/>
          <w:kern w:val="44"/>
          <w:sz w:val="32"/>
          <w:szCs w:val="32"/>
          <w:highlight w:val="none"/>
          <w:lang w:val="en-US" w:eastAsia="zh-CN"/>
        </w:rPr>
        <w:t xml:space="preserve"> 使用与维护</w:t>
      </w:r>
      <w:bookmarkEnd w:id="42"/>
      <w:bookmarkEnd w:id="43"/>
    </w:p>
    <w:p w14:paraId="06794AB0">
      <w:pPr>
        <w:keepNext w:val="0"/>
        <w:keepLines w:val="0"/>
        <w:pageBreakBefore w:val="0"/>
        <w:widowControl w:val="0"/>
        <w:kinsoku/>
        <w:wordWrap/>
        <w:overflowPunct/>
        <w:topLinePunct w:val="0"/>
        <w:autoSpaceDE/>
        <w:autoSpaceDN/>
        <w:bidi w:val="0"/>
        <w:adjustRightInd/>
        <w:snapToGrid/>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7.4.1</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组织项目管理人员针对</w:t>
      </w:r>
      <w:r>
        <w:rPr>
          <w:rFonts w:hint="eastAsia" w:ascii="Times New Roman" w:hAnsi="Times New Roman" w:cs="Times New Roman"/>
          <w:b w:val="0"/>
          <w:bCs w:val="0"/>
          <w:color w:val="auto"/>
          <w:sz w:val="30"/>
          <w:szCs w:val="30"/>
          <w:highlight w:val="none"/>
          <w:lang w:eastAsia="zh-CN"/>
        </w:rPr>
        <w:t>脚手架外挂钢板</w:t>
      </w:r>
      <w:r>
        <w:rPr>
          <w:rFonts w:hint="eastAsia" w:ascii="Times New Roman" w:hAnsi="Times New Roman" w:cs="Times New Roman"/>
          <w:b w:val="0"/>
          <w:bCs w:val="0"/>
          <w:color w:val="auto"/>
          <w:sz w:val="30"/>
          <w:szCs w:val="30"/>
          <w:highlight w:val="none"/>
          <w:lang w:val="en-US" w:eastAsia="zh-CN"/>
        </w:rPr>
        <w:t>进行每日巡查、周检查、专项检查、特殊情况检查，具体如下：</w:t>
      </w:r>
    </w:p>
    <w:p w14:paraId="748053ED">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default" w:ascii="Times New Roman" w:hAnsi="Times New Roman" w:eastAsia="宋体" w:cs="Times New Roman"/>
          <w:b/>
          <w:bCs/>
          <w:color w:val="auto"/>
          <w:sz w:val="30"/>
          <w:szCs w:val="30"/>
          <w:highlight w:val="none"/>
        </w:rPr>
        <w:t>1</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每日巡查：施工单位项目管理人员、班组长在日常巡查过程中对钢板网片进行检查。</w:t>
      </w:r>
    </w:p>
    <w:p w14:paraId="4258061A">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2</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周检查：在项目部周检查过程中，对钢板网片进行检查。</w:t>
      </w:r>
    </w:p>
    <w:p w14:paraId="7A1062A3">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3</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专项检查：每月组织专项检查，对所有钢板网片进行全覆盖检查。</w:t>
      </w:r>
    </w:p>
    <w:p w14:paraId="5BD4CA6E">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4</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特殊情况检查：暴风、雨、雪等极端天气后，</w:t>
      </w:r>
      <w:r>
        <w:rPr>
          <w:rFonts w:hint="eastAsia" w:ascii="Times New Roman" w:hAnsi="Times New Roman"/>
          <w:color w:val="auto"/>
          <w:sz w:val="30"/>
          <w:szCs w:val="30"/>
          <w:highlight w:val="none"/>
        </w:rPr>
        <w:t>必须对所有安全防护设施进行检查，发现有松动、变形、损坏或脱落等现象，必须立即修理完善，并经复查合格后方能恢复正常作业</w:t>
      </w:r>
      <w:r>
        <w:rPr>
          <w:rFonts w:hint="eastAsia" w:ascii="Times New Roman" w:hAnsi="Times New Roman" w:cs="Times New Roman"/>
          <w:b w:val="0"/>
          <w:bCs w:val="0"/>
          <w:color w:val="auto"/>
          <w:sz w:val="30"/>
          <w:szCs w:val="30"/>
          <w:highlight w:val="none"/>
          <w:lang w:val="en-US" w:eastAsia="zh-CN"/>
        </w:rPr>
        <w:t>。</w:t>
      </w:r>
    </w:p>
    <w:p w14:paraId="5A8977C7">
      <w:pPr>
        <w:rPr>
          <w:rFonts w:hint="default" w:ascii="Times New Roman" w:hAnsi="Times New Roman" w:eastAsia="黑体" w:cs="Times New Roman"/>
          <w:b/>
          <w:bCs/>
          <w:color w:val="auto"/>
          <w:sz w:val="30"/>
          <w:szCs w:val="30"/>
          <w:highlight w:val="none"/>
        </w:rPr>
      </w:pPr>
      <w:r>
        <w:rPr>
          <w:rFonts w:hint="default" w:ascii="Times New Roman" w:hAnsi="Times New Roman" w:eastAsia="黑体" w:cs="Times New Roman"/>
          <w:b/>
          <w:color w:val="auto"/>
          <w:sz w:val="30"/>
          <w:szCs w:val="30"/>
          <w:highlight w:val="none"/>
        </w:rPr>
        <w:t>7.4.</w:t>
      </w:r>
      <w:r>
        <w:rPr>
          <w:rFonts w:hint="eastAsia" w:ascii="Times New Roman" w:hAnsi="Times New Roman" w:eastAsia="黑体" w:cs="Times New Roman"/>
          <w:b/>
          <w:color w:val="auto"/>
          <w:sz w:val="30"/>
          <w:szCs w:val="30"/>
          <w:highlight w:val="none"/>
          <w:lang w:val="en-US" w:eastAsia="zh-CN"/>
        </w:rPr>
        <w:t xml:space="preserve">2  </w:t>
      </w:r>
      <w:r>
        <w:rPr>
          <w:rFonts w:hint="default" w:ascii="Times New Roman" w:hAnsi="Times New Roman" w:cs="Times New Roman"/>
          <w:color w:val="auto"/>
          <w:kern w:val="0"/>
          <w:sz w:val="30"/>
          <w:szCs w:val="30"/>
          <w:highlight w:val="none"/>
        </w:rPr>
        <w:t>施工中要保证</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cs="Times New Roman"/>
          <w:color w:val="auto"/>
          <w:kern w:val="0"/>
          <w:sz w:val="30"/>
          <w:szCs w:val="30"/>
          <w:highlight w:val="none"/>
        </w:rPr>
        <w:t>完整有效、支撑合理</w:t>
      </w:r>
      <w:r>
        <w:rPr>
          <w:rFonts w:hint="eastAsia" w:ascii="Times New Roman" w:hAnsi="Times New Roman" w:cs="Times New Roman"/>
          <w:color w:val="auto"/>
          <w:kern w:val="0"/>
          <w:sz w:val="30"/>
          <w:szCs w:val="30"/>
          <w:highlight w:val="none"/>
          <w:lang w:eastAsia="zh-CN"/>
        </w:rPr>
        <w:t>、</w:t>
      </w:r>
      <w:r>
        <w:rPr>
          <w:rFonts w:hint="default" w:ascii="Times New Roman" w:hAnsi="Times New Roman" w:cs="Times New Roman"/>
          <w:color w:val="auto"/>
          <w:kern w:val="0"/>
          <w:sz w:val="30"/>
          <w:szCs w:val="30"/>
          <w:highlight w:val="none"/>
        </w:rPr>
        <w:t>受力均匀，网内不得有杂物。</w:t>
      </w:r>
      <w:r>
        <w:rPr>
          <w:rFonts w:hint="default" w:ascii="Times New Roman" w:hAnsi="Times New Roman" w:cs="Times New Roman"/>
          <w:color w:val="auto"/>
          <w:sz w:val="30"/>
          <w:szCs w:val="30"/>
          <w:highlight w:val="none"/>
        </w:rPr>
        <w:t>施工单位应</w:t>
      </w:r>
      <w:r>
        <w:rPr>
          <w:rFonts w:hint="eastAsia" w:ascii="Times New Roman" w:hAnsi="Times New Roman" w:cs="Times New Roman"/>
          <w:color w:val="auto"/>
          <w:kern w:val="0"/>
          <w:sz w:val="30"/>
          <w:szCs w:val="30"/>
          <w:highlight w:val="none"/>
          <w:lang w:val="en-US" w:eastAsia="zh-CN"/>
        </w:rPr>
        <w:t>定时</w:t>
      </w:r>
      <w:r>
        <w:rPr>
          <w:rFonts w:hint="default" w:ascii="Times New Roman" w:hAnsi="Times New Roman" w:cs="Times New Roman"/>
          <w:color w:val="auto"/>
          <w:kern w:val="0"/>
          <w:sz w:val="30"/>
          <w:szCs w:val="30"/>
          <w:highlight w:val="none"/>
        </w:rPr>
        <w:t>清理</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cs="Times New Roman"/>
          <w:color w:val="auto"/>
          <w:kern w:val="0"/>
          <w:sz w:val="30"/>
          <w:szCs w:val="30"/>
          <w:highlight w:val="none"/>
        </w:rPr>
        <w:t>内的垃圾及杂物，保证现场的文明施工，</w:t>
      </w:r>
      <w:r>
        <w:rPr>
          <w:rFonts w:hint="default" w:ascii="Times New Roman" w:hAnsi="Times New Roman" w:cs="Times New Roman"/>
          <w:color w:val="auto"/>
          <w:sz w:val="30"/>
          <w:szCs w:val="30"/>
          <w:highlight w:val="none"/>
        </w:rPr>
        <w:t>对受到混凝土或砂浆污染粘结的钢板网片，应及时清理或更换。</w:t>
      </w:r>
    </w:p>
    <w:p w14:paraId="029FB73D">
      <w:pPr>
        <w:rPr>
          <w:rFonts w:hint="default" w:ascii="Times New Roman" w:hAnsi="Times New Roman" w:cs="Times New Roman"/>
          <w:color w:val="auto"/>
          <w:kern w:val="0"/>
          <w:sz w:val="30"/>
          <w:szCs w:val="30"/>
          <w:highlight w:val="none"/>
        </w:rPr>
      </w:pPr>
      <w:r>
        <w:rPr>
          <w:rFonts w:hint="default" w:ascii="Times New Roman" w:hAnsi="Times New Roman" w:eastAsia="黑体" w:cs="Times New Roman"/>
          <w:b/>
          <w:color w:val="auto"/>
          <w:sz w:val="30"/>
          <w:szCs w:val="30"/>
          <w:highlight w:val="none"/>
        </w:rPr>
        <w:t>7.4.</w:t>
      </w:r>
      <w:r>
        <w:rPr>
          <w:rFonts w:hint="eastAsia" w:ascii="Times New Roman" w:hAnsi="Times New Roman" w:eastAsia="黑体" w:cs="Times New Roman"/>
          <w:b/>
          <w:color w:val="auto"/>
          <w:sz w:val="30"/>
          <w:szCs w:val="30"/>
          <w:highlight w:val="none"/>
          <w:lang w:val="en-US" w:eastAsia="zh-CN"/>
        </w:rPr>
        <w:t>3</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eastAsia="zh-CN"/>
        </w:rPr>
        <w:t>脚手架外挂钢板安全立网</w:t>
      </w:r>
      <w:r>
        <w:rPr>
          <w:rFonts w:hint="default" w:ascii="Times New Roman" w:hAnsi="Times New Roman" w:cs="Times New Roman"/>
          <w:color w:val="auto"/>
          <w:kern w:val="0"/>
          <w:sz w:val="30"/>
          <w:szCs w:val="30"/>
          <w:highlight w:val="none"/>
        </w:rPr>
        <w:t>在不使用时，应</w:t>
      </w:r>
      <w:r>
        <w:rPr>
          <w:rFonts w:hint="default" w:ascii="Times New Roman" w:hAnsi="Times New Roman" w:cs="Times New Roman"/>
          <w:color w:val="auto"/>
          <w:sz w:val="30"/>
          <w:szCs w:val="30"/>
          <w:highlight w:val="none"/>
        </w:rPr>
        <w:t>按</w:t>
      </w:r>
      <w:r>
        <w:rPr>
          <w:rFonts w:hint="eastAsia" w:ascii="Times New Roman" w:hAnsi="Times New Roman" w:cs="Times New Roman"/>
          <w:color w:val="auto"/>
          <w:sz w:val="30"/>
          <w:szCs w:val="30"/>
          <w:highlight w:val="none"/>
          <w:lang w:eastAsia="zh-CN"/>
        </w:rPr>
        <w:t>本导则</w:t>
      </w:r>
      <w:r>
        <w:rPr>
          <w:rFonts w:hint="default" w:ascii="Times New Roman" w:hAnsi="Times New Roman" w:cs="Times New Roman"/>
          <w:color w:val="auto"/>
          <w:sz w:val="30"/>
          <w:szCs w:val="30"/>
          <w:highlight w:val="none"/>
        </w:rPr>
        <w:t>的规定检查、整修及保养</w:t>
      </w:r>
      <w:r>
        <w:rPr>
          <w:rFonts w:hint="default" w:ascii="Times New Roman" w:hAnsi="Times New Roman" w:cs="Times New Roman"/>
          <w:color w:val="auto"/>
          <w:kern w:val="0"/>
          <w:sz w:val="30"/>
          <w:szCs w:val="30"/>
          <w:highlight w:val="none"/>
        </w:rPr>
        <w:t>，并按品种、规格妥善保管，防止受潮腐蚀。对变形、翘曲、断裂、锈蚀、喷涂层剥落等损坏比较严重的</w:t>
      </w:r>
      <w:r>
        <w:rPr>
          <w:rFonts w:hint="default" w:ascii="Times New Roman" w:hAnsi="Times New Roman" w:cs="Times New Roman"/>
          <w:color w:val="auto"/>
          <w:sz w:val="30"/>
          <w:szCs w:val="30"/>
          <w:highlight w:val="none"/>
        </w:rPr>
        <w:t>钢板网</w:t>
      </w:r>
      <w:r>
        <w:rPr>
          <w:rFonts w:hint="eastAsia" w:ascii="Times New Roman" w:hAnsi="Times New Roman" w:cs="Times New Roman"/>
          <w:color w:val="auto"/>
          <w:sz w:val="30"/>
          <w:szCs w:val="30"/>
          <w:highlight w:val="none"/>
          <w:lang w:val="en-US" w:eastAsia="zh-CN"/>
        </w:rPr>
        <w:t>片</w:t>
      </w:r>
      <w:r>
        <w:rPr>
          <w:rFonts w:hint="default" w:ascii="Times New Roman" w:hAnsi="Times New Roman" w:cs="Times New Roman"/>
          <w:color w:val="auto"/>
          <w:kern w:val="0"/>
          <w:sz w:val="30"/>
          <w:szCs w:val="30"/>
          <w:highlight w:val="none"/>
        </w:rPr>
        <w:t>，应及时收集清理出施工现场并妥善处理。</w:t>
      </w:r>
    </w:p>
    <w:p w14:paraId="51E8F63A">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lang w:val="en-US" w:eastAsia="zh-CN"/>
        </w:rPr>
      </w:pPr>
      <w:bookmarkStart w:id="44" w:name="_Toc4576"/>
      <w:bookmarkStart w:id="45" w:name="_Toc3054"/>
      <w:r>
        <w:rPr>
          <w:rFonts w:hint="default" w:ascii="Times New Roman" w:hAnsi="Times New Roman" w:cs="Times New Roman"/>
          <w:b w:val="0"/>
          <w:bCs w:val="0"/>
          <w:color w:val="auto"/>
          <w:kern w:val="44"/>
          <w:sz w:val="32"/>
          <w:szCs w:val="32"/>
          <w:highlight w:val="none"/>
          <w:lang w:val="en-US" w:eastAsia="zh-CN"/>
        </w:rPr>
        <w:t>7.</w:t>
      </w:r>
      <w:r>
        <w:rPr>
          <w:rFonts w:hint="eastAsia" w:ascii="Times New Roman" w:hAnsi="Times New Roman" w:cs="Times New Roman"/>
          <w:b w:val="0"/>
          <w:bCs w:val="0"/>
          <w:color w:val="auto"/>
          <w:kern w:val="44"/>
          <w:sz w:val="32"/>
          <w:szCs w:val="32"/>
          <w:highlight w:val="none"/>
          <w:lang w:val="en-US" w:eastAsia="zh-CN"/>
        </w:rPr>
        <w:t>5</w:t>
      </w:r>
      <w:r>
        <w:rPr>
          <w:rFonts w:hint="default" w:ascii="Times New Roman" w:hAnsi="Times New Roman" w:cs="Times New Roman"/>
          <w:b w:val="0"/>
          <w:bCs w:val="0"/>
          <w:color w:val="auto"/>
          <w:kern w:val="44"/>
          <w:sz w:val="32"/>
          <w:szCs w:val="32"/>
          <w:highlight w:val="none"/>
          <w:lang w:val="en-US" w:eastAsia="zh-CN"/>
        </w:rPr>
        <w:t xml:space="preserve"> </w:t>
      </w:r>
      <w:r>
        <w:rPr>
          <w:rFonts w:hint="eastAsia" w:ascii="Times New Roman" w:hAnsi="Times New Roman" w:cs="Times New Roman"/>
          <w:b w:val="0"/>
          <w:bCs w:val="0"/>
          <w:color w:val="auto"/>
          <w:kern w:val="44"/>
          <w:sz w:val="32"/>
          <w:szCs w:val="32"/>
          <w:highlight w:val="none"/>
          <w:lang w:val="en-US" w:eastAsia="zh-CN"/>
        </w:rPr>
        <w:t xml:space="preserve"> </w:t>
      </w:r>
      <w:r>
        <w:rPr>
          <w:rFonts w:hint="default" w:ascii="Times New Roman" w:hAnsi="Times New Roman" w:cs="Times New Roman"/>
          <w:b w:val="0"/>
          <w:bCs w:val="0"/>
          <w:color w:val="auto"/>
          <w:kern w:val="44"/>
          <w:sz w:val="32"/>
          <w:szCs w:val="32"/>
          <w:highlight w:val="none"/>
          <w:lang w:val="en-US" w:eastAsia="zh-CN"/>
        </w:rPr>
        <w:t>拆</w:t>
      </w:r>
      <w:r>
        <w:rPr>
          <w:rFonts w:hint="eastAsia" w:ascii="Times New Roman" w:hAnsi="Times New Roman" w:cs="Times New Roman"/>
          <w:b w:val="0"/>
          <w:bCs w:val="0"/>
          <w:color w:val="auto"/>
          <w:kern w:val="44"/>
          <w:sz w:val="32"/>
          <w:szCs w:val="32"/>
          <w:highlight w:val="none"/>
          <w:lang w:val="en-US" w:eastAsia="zh-CN"/>
        </w:rPr>
        <w:t xml:space="preserve">  </w:t>
      </w:r>
      <w:r>
        <w:rPr>
          <w:rFonts w:hint="default" w:ascii="Times New Roman" w:hAnsi="Times New Roman" w:cs="Times New Roman"/>
          <w:b w:val="0"/>
          <w:bCs w:val="0"/>
          <w:color w:val="auto"/>
          <w:kern w:val="44"/>
          <w:sz w:val="32"/>
          <w:szCs w:val="32"/>
          <w:highlight w:val="none"/>
          <w:lang w:val="en-US" w:eastAsia="zh-CN"/>
        </w:rPr>
        <w:t>除</w:t>
      </w:r>
      <w:bookmarkEnd w:id="44"/>
      <w:bookmarkEnd w:id="45"/>
    </w:p>
    <w:p w14:paraId="2DC043C5">
      <w:pPr>
        <w:rPr>
          <w:rFonts w:hint="eastAsia" w:ascii="Times New Roman" w:hAnsi="Times New Roman" w:eastAsia="宋体" w:cs="Times New Roman"/>
          <w:b w:val="0"/>
          <w:bCs w:val="0"/>
          <w:color w:val="auto"/>
          <w:sz w:val="30"/>
          <w:szCs w:val="30"/>
          <w:highlight w:val="none"/>
          <w:lang w:eastAsia="zh-CN"/>
        </w:rPr>
      </w:pPr>
      <w:r>
        <w:rPr>
          <w:rFonts w:hint="default" w:ascii="Times New Roman" w:hAnsi="Times New Roman" w:eastAsia="宋体" w:cs="Times New Roman"/>
          <w:b/>
          <w:bCs/>
          <w:color w:val="auto"/>
          <w:sz w:val="30"/>
          <w:szCs w:val="30"/>
          <w:highlight w:val="none"/>
        </w:rPr>
        <w:t>7.</w:t>
      </w:r>
      <w:r>
        <w:rPr>
          <w:rFonts w:hint="eastAsia" w:ascii="Times New Roman" w:hAnsi="Times New Roman" w:cs="Times New Roman"/>
          <w:b/>
          <w:bCs/>
          <w:color w:val="auto"/>
          <w:sz w:val="30"/>
          <w:szCs w:val="30"/>
          <w:highlight w:val="none"/>
          <w:lang w:val="en-US" w:eastAsia="zh-CN"/>
        </w:rPr>
        <w:t>5</w:t>
      </w:r>
      <w:r>
        <w:rPr>
          <w:rFonts w:hint="default" w:ascii="Times New Roman" w:hAnsi="Times New Roman" w:eastAsia="宋体" w:cs="Times New Roman"/>
          <w:b/>
          <w:bCs/>
          <w:color w:val="auto"/>
          <w:sz w:val="30"/>
          <w:szCs w:val="30"/>
          <w:highlight w:val="none"/>
        </w:rPr>
        <w:t>.1</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拆除应按脚手架专项方案施工，</w:t>
      </w:r>
      <w:r>
        <w:rPr>
          <w:rFonts w:hint="eastAsia" w:ascii="Times New Roman" w:hAnsi="Times New Roman" w:cs="Times New Roman"/>
          <w:b w:val="0"/>
          <w:bCs w:val="0"/>
          <w:color w:val="auto"/>
          <w:sz w:val="30"/>
          <w:szCs w:val="30"/>
          <w:highlight w:val="none"/>
          <w:lang w:val="en-US" w:eastAsia="zh-CN"/>
        </w:rPr>
        <w:t>方案中明确拆除顺序、拆除方法及拆除过程的安全措施。</w:t>
      </w:r>
      <w:r>
        <w:rPr>
          <w:rFonts w:hint="default" w:ascii="Times New Roman" w:hAnsi="Times New Roman" w:eastAsia="宋体" w:cs="Times New Roman"/>
          <w:b w:val="0"/>
          <w:bCs w:val="0"/>
          <w:color w:val="auto"/>
          <w:sz w:val="30"/>
          <w:szCs w:val="30"/>
          <w:highlight w:val="none"/>
        </w:rPr>
        <w:t>拆除前应做好下列准备工作</w:t>
      </w:r>
      <w:r>
        <w:rPr>
          <w:rFonts w:hint="eastAsia" w:ascii="Times New Roman" w:hAnsi="Times New Roman" w:cs="Times New Roman"/>
          <w:b w:val="0"/>
          <w:bCs w:val="0"/>
          <w:color w:val="auto"/>
          <w:sz w:val="30"/>
          <w:szCs w:val="30"/>
          <w:highlight w:val="none"/>
          <w:lang w:eastAsia="zh-CN"/>
        </w:rPr>
        <w:t>：</w:t>
      </w:r>
    </w:p>
    <w:p w14:paraId="152E9C2D">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eastAsia="宋体"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全面检查</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的状况</w:t>
      </w:r>
      <w:r>
        <w:rPr>
          <w:rFonts w:hint="eastAsia" w:ascii="Times New Roman" w:hAnsi="Times New Roman" w:cs="Times New Roman"/>
          <w:b w:val="0"/>
          <w:bCs w:val="0"/>
          <w:color w:val="auto"/>
          <w:sz w:val="30"/>
          <w:szCs w:val="30"/>
          <w:highlight w:val="none"/>
          <w:lang w:eastAsia="zh-CN"/>
        </w:rPr>
        <w:t>；</w:t>
      </w:r>
    </w:p>
    <w:p w14:paraId="559CE441">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2</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清除</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上的杂物及周边影响拆除的障碍物。</w:t>
      </w:r>
    </w:p>
    <w:p w14:paraId="02617D65">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7.</w:t>
      </w:r>
      <w:r>
        <w:rPr>
          <w:rFonts w:hint="eastAsia" w:ascii="Times New Roman" w:hAnsi="Times New Roman" w:cs="Times New Roman"/>
          <w:b/>
          <w:bCs/>
          <w:color w:val="auto"/>
          <w:sz w:val="30"/>
          <w:szCs w:val="30"/>
          <w:highlight w:val="none"/>
          <w:lang w:val="en-US" w:eastAsia="zh-CN"/>
        </w:rPr>
        <w:t>5</w:t>
      </w:r>
      <w:r>
        <w:rPr>
          <w:rFonts w:hint="default" w:ascii="Times New Roman" w:hAnsi="Times New Roman" w:eastAsia="宋体" w:cs="Times New Roman"/>
          <w:b/>
          <w:bCs/>
          <w:color w:val="auto"/>
          <w:sz w:val="30"/>
          <w:szCs w:val="30"/>
          <w:highlight w:val="none"/>
        </w:rPr>
        <w:t>.2</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拆除作业应由上而下逐层进行，不得上下同时作业。</w:t>
      </w:r>
    </w:p>
    <w:p w14:paraId="78E64B64">
      <w:pPr>
        <w:rPr>
          <w:rFonts w:hint="eastAsia" w:ascii="Times New Roman" w:hAnsi="Times New Roman" w:eastAsia="宋体" w:cs="Times New Roman"/>
          <w:b w:val="0"/>
          <w:bCs w:val="0"/>
          <w:color w:val="auto"/>
          <w:sz w:val="30"/>
          <w:szCs w:val="30"/>
          <w:highlight w:val="none"/>
          <w:lang w:val="en-US" w:eastAsia="zh-CN"/>
        </w:rPr>
      </w:pPr>
      <w:r>
        <w:rPr>
          <w:rFonts w:hint="default" w:ascii="Times New Roman" w:hAnsi="Times New Roman" w:eastAsia="宋体" w:cs="Times New Roman"/>
          <w:b/>
          <w:bCs/>
          <w:color w:val="auto"/>
          <w:sz w:val="30"/>
          <w:szCs w:val="30"/>
          <w:highlight w:val="none"/>
        </w:rPr>
        <w:t>7.</w:t>
      </w:r>
      <w:r>
        <w:rPr>
          <w:rFonts w:hint="eastAsia" w:ascii="Times New Roman" w:hAnsi="Times New Roman" w:cs="Times New Roman"/>
          <w:b/>
          <w:bCs/>
          <w:color w:val="auto"/>
          <w:sz w:val="30"/>
          <w:szCs w:val="30"/>
          <w:highlight w:val="none"/>
          <w:lang w:val="en-US" w:eastAsia="zh-CN"/>
        </w:rPr>
        <w:t>5</w:t>
      </w:r>
      <w:r>
        <w:rPr>
          <w:rFonts w:hint="default" w:ascii="Times New Roman" w:hAnsi="Times New Roman" w:eastAsia="宋体" w:cs="Times New Roman"/>
          <w:b/>
          <w:bCs/>
          <w:color w:val="auto"/>
          <w:sz w:val="30"/>
          <w:szCs w:val="30"/>
          <w:highlight w:val="none"/>
        </w:rPr>
        <w:t>.3</w:t>
      </w:r>
      <w:r>
        <w:rPr>
          <w:rFonts w:hint="eastAsia" w:ascii="Times New Roman" w:hAnsi="Times New Roman" w:cs="Times New Roman"/>
          <w:b w:val="0"/>
          <w:bCs w:val="0"/>
          <w:color w:val="auto"/>
          <w:sz w:val="30"/>
          <w:szCs w:val="30"/>
          <w:highlight w:val="none"/>
          <w:lang w:val="en-US" w:eastAsia="zh-CN"/>
        </w:rPr>
        <w:t xml:space="preserve">  </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拆除作业</w:t>
      </w:r>
      <w:r>
        <w:rPr>
          <w:rFonts w:hint="eastAsia" w:ascii="Times New Roman" w:hAnsi="Times New Roman" w:cs="Times New Roman"/>
          <w:b w:val="0"/>
          <w:bCs w:val="0"/>
          <w:color w:val="auto"/>
          <w:sz w:val="30"/>
          <w:szCs w:val="30"/>
          <w:highlight w:val="none"/>
          <w:lang w:val="en-US" w:eastAsia="zh-CN"/>
        </w:rPr>
        <w:t>应</w:t>
      </w:r>
      <w:r>
        <w:rPr>
          <w:rFonts w:hint="default" w:ascii="Times New Roman" w:hAnsi="Times New Roman" w:eastAsia="宋体" w:cs="Times New Roman"/>
          <w:b w:val="0"/>
          <w:bCs w:val="0"/>
          <w:color w:val="auto"/>
          <w:sz w:val="30"/>
          <w:szCs w:val="30"/>
          <w:highlight w:val="none"/>
        </w:rPr>
        <w:t>分工明确，专人指挥，有序作业</w:t>
      </w:r>
      <w:r>
        <w:rPr>
          <w:rFonts w:hint="eastAsia" w:ascii="Times New Roman" w:hAnsi="Times New Roman" w:cs="Times New Roman"/>
          <w:b w:val="0"/>
          <w:bCs w:val="0"/>
          <w:color w:val="auto"/>
          <w:sz w:val="30"/>
          <w:szCs w:val="30"/>
          <w:highlight w:val="none"/>
          <w:lang w:eastAsia="zh-CN"/>
        </w:rPr>
        <w:t>。</w:t>
      </w:r>
    </w:p>
    <w:p w14:paraId="4630FCAB">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bCs/>
          <w:color w:val="auto"/>
          <w:sz w:val="30"/>
          <w:szCs w:val="30"/>
          <w:highlight w:val="none"/>
        </w:rPr>
        <w:t>7.</w:t>
      </w:r>
      <w:r>
        <w:rPr>
          <w:rFonts w:hint="eastAsia" w:ascii="Times New Roman" w:hAnsi="Times New Roman" w:cs="Times New Roman"/>
          <w:b/>
          <w:bCs/>
          <w:color w:val="auto"/>
          <w:sz w:val="30"/>
          <w:szCs w:val="30"/>
          <w:highlight w:val="none"/>
          <w:lang w:val="en-US" w:eastAsia="zh-CN"/>
        </w:rPr>
        <w:t>5</w:t>
      </w:r>
      <w:r>
        <w:rPr>
          <w:rFonts w:hint="default" w:ascii="Times New Roman" w:hAnsi="Times New Roman" w:eastAsia="宋体" w:cs="Times New Roman"/>
          <w:b/>
          <w:bCs/>
          <w:color w:val="auto"/>
          <w:sz w:val="30"/>
          <w:szCs w:val="30"/>
          <w:highlight w:val="none"/>
        </w:rPr>
        <w:t>.4</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w:t>
      </w:r>
      <w:r>
        <w:rPr>
          <w:rFonts w:hint="default" w:ascii="Times New Roman" w:hAnsi="Times New Roman" w:eastAsia="宋体" w:cs="Times New Roman"/>
          <w:b w:val="0"/>
          <w:bCs w:val="0"/>
          <w:color w:val="auto"/>
          <w:sz w:val="30"/>
          <w:szCs w:val="30"/>
          <w:highlight w:val="none"/>
        </w:rPr>
        <w:t>拆下的</w:t>
      </w:r>
      <w:r>
        <w:rPr>
          <w:rFonts w:hint="eastAsia" w:ascii="Times New Roman" w:hAnsi="Times New Roman" w:cs="Times New Roman"/>
          <w:b w:val="0"/>
          <w:bCs w:val="0"/>
          <w:color w:val="auto"/>
          <w:sz w:val="30"/>
          <w:szCs w:val="30"/>
          <w:highlight w:val="none"/>
          <w:lang w:eastAsia="zh-CN"/>
        </w:rPr>
        <w:t>脚手架外挂钢板安全立网</w:t>
      </w:r>
      <w:r>
        <w:rPr>
          <w:rFonts w:hint="default" w:ascii="Times New Roman" w:hAnsi="Times New Roman" w:eastAsia="宋体" w:cs="Times New Roman"/>
          <w:b w:val="0"/>
          <w:bCs w:val="0"/>
          <w:color w:val="auto"/>
          <w:sz w:val="30"/>
          <w:szCs w:val="30"/>
          <w:highlight w:val="none"/>
        </w:rPr>
        <w:t>构配件应按品种、规格分类存放。</w:t>
      </w:r>
    </w:p>
    <w:p w14:paraId="69832CF8">
      <w:pPr>
        <w:rPr>
          <w:rFonts w:hint="default" w:ascii="Times New Roman" w:hAnsi="Times New Roman" w:eastAsia="宋体"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 xml:space="preserve">7.5.5 </w:t>
      </w:r>
      <w:r>
        <w:rPr>
          <w:rFonts w:hint="eastAsia" w:ascii="Times New Roman" w:hAnsi="Times New Roman" w:cs="Times New Roman"/>
          <w:b w:val="0"/>
          <w:bCs w:val="0"/>
          <w:color w:val="auto"/>
          <w:sz w:val="30"/>
          <w:szCs w:val="30"/>
          <w:highlight w:val="none"/>
          <w:lang w:val="en-US" w:eastAsia="zh-CN"/>
        </w:rPr>
        <w:t xml:space="preserve"> 拆除结束后及每日拆除作业结束前，项目管理人员应检查确认架体、楼层临边部位无材料，已拆除部位楼层临边防护完好。</w:t>
      </w:r>
    </w:p>
    <w:p w14:paraId="5F964E67">
      <w:pPr>
        <w:pStyle w:val="3"/>
        <w:keepNext/>
        <w:keepLines/>
        <w:pageBreakBefore w:val="0"/>
        <w:widowControl w:val="0"/>
        <w:tabs>
          <w:tab w:val="left" w:pos="992"/>
        </w:tabs>
        <w:kinsoku/>
        <w:wordWrap/>
        <w:overflowPunct/>
        <w:topLinePunct w:val="0"/>
        <w:autoSpaceDE/>
        <w:autoSpaceDN/>
        <w:bidi w:val="0"/>
        <w:adjustRightInd/>
        <w:snapToGrid/>
        <w:spacing w:before="100" w:after="100" w:afterAutospacing="0" w:line="240" w:lineRule="auto"/>
        <w:ind w:right="0" w:rightChars="0"/>
        <w:textAlignment w:val="auto"/>
        <w:rPr>
          <w:rFonts w:hint="default" w:ascii="Times New Roman" w:hAnsi="Times New Roman" w:cs="Times New Roman"/>
          <w:b w:val="0"/>
          <w:bCs w:val="0"/>
          <w:color w:val="auto"/>
          <w:kern w:val="44"/>
          <w:sz w:val="32"/>
          <w:szCs w:val="32"/>
          <w:highlight w:val="none"/>
          <w:lang w:val="en-US" w:eastAsia="zh-CN"/>
        </w:rPr>
      </w:pPr>
      <w:bookmarkStart w:id="46" w:name="_Toc3124"/>
      <w:bookmarkStart w:id="47" w:name="_Toc2879"/>
      <w:r>
        <w:rPr>
          <w:rFonts w:hint="default" w:ascii="Times New Roman" w:hAnsi="Times New Roman" w:cs="Times New Roman"/>
          <w:b w:val="0"/>
          <w:bCs w:val="0"/>
          <w:color w:val="auto"/>
          <w:kern w:val="44"/>
          <w:sz w:val="32"/>
          <w:szCs w:val="32"/>
          <w:highlight w:val="none"/>
          <w:lang w:val="en-US" w:eastAsia="zh-CN"/>
        </w:rPr>
        <w:t>7.</w:t>
      </w:r>
      <w:r>
        <w:rPr>
          <w:rFonts w:hint="eastAsia" w:ascii="Times New Roman" w:hAnsi="Times New Roman" w:cs="Times New Roman"/>
          <w:b w:val="0"/>
          <w:bCs w:val="0"/>
          <w:color w:val="auto"/>
          <w:kern w:val="44"/>
          <w:sz w:val="32"/>
          <w:szCs w:val="32"/>
          <w:highlight w:val="none"/>
          <w:lang w:val="en-US" w:eastAsia="zh-CN"/>
        </w:rPr>
        <w:t>6</w:t>
      </w:r>
      <w:r>
        <w:rPr>
          <w:rFonts w:hint="default" w:ascii="Times New Roman" w:hAnsi="Times New Roman" w:cs="Times New Roman"/>
          <w:b w:val="0"/>
          <w:bCs w:val="0"/>
          <w:color w:val="auto"/>
          <w:kern w:val="44"/>
          <w:sz w:val="32"/>
          <w:szCs w:val="32"/>
          <w:highlight w:val="none"/>
          <w:lang w:val="en-US" w:eastAsia="zh-CN"/>
        </w:rPr>
        <w:t xml:space="preserve"> </w:t>
      </w:r>
      <w:r>
        <w:rPr>
          <w:rFonts w:hint="eastAsia" w:ascii="Times New Roman" w:hAnsi="Times New Roman" w:cs="Times New Roman"/>
          <w:b w:val="0"/>
          <w:bCs w:val="0"/>
          <w:color w:val="auto"/>
          <w:kern w:val="44"/>
          <w:sz w:val="32"/>
          <w:szCs w:val="32"/>
          <w:highlight w:val="none"/>
          <w:lang w:val="en-US" w:eastAsia="zh-CN"/>
        </w:rPr>
        <w:t xml:space="preserve"> 回收与周转</w:t>
      </w:r>
      <w:bookmarkEnd w:id="46"/>
      <w:bookmarkEnd w:id="47"/>
    </w:p>
    <w:p w14:paraId="03EEBC6B">
      <w:pPr>
        <w:rPr>
          <w:rFonts w:hint="default" w:ascii="Times New Roman" w:hAnsi="Times New Roman" w:eastAsia="宋体" w:cs="Times New Roman"/>
          <w:b w:val="0"/>
          <w:bCs w:val="0"/>
          <w:color w:val="auto"/>
          <w:sz w:val="30"/>
          <w:szCs w:val="30"/>
          <w:highlight w:val="none"/>
          <w:lang w:val="en-US"/>
        </w:rPr>
      </w:pPr>
      <w:r>
        <w:rPr>
          <w:rFonts w:hint="default" w:ascii="Times New Roman" w:hAnsi="Times New Roman" w:eastAsia="宋体" w:cs="Times New Roman"/>
          <w:b/>
          <w:bCs/>
          <w:color w:val="auto"/>
          <w:sz w:val="30"/>
          <w:szCs w:val="30"/>
          <w:highlight w:val="none"/>
        </w:rPr>
        <w:t>7.</w:t>
      </w:r>
      <w:r>
        <w:rPr>
          <w:rFonts w:hint="eastAsia" w:ascii="Times New Roman" w:hAnsi="Times New Roman" w:cs="Times New Roman"/>
          <w:b/>
          <w:bCs/>
          <w:color w:val="auto"/>
          <w:sz w:val="30"/>
          <w:szCs w:val="30"/>
          <w:highlight w:val="none"/>
          <w:lang w:val="en-US" w:eastAsia="zh-CN"/>
        </w:rPr>
        <w:t>6</w:t>
      </w:r>
      <w:r>
        <w:rPr>
          <w:rFonts w:hint="default" w:ascii="Times New Roman" w:hAnsi="Times New Roman" w:eastAsia="宋体" w:cs="Times New Roman"/>
          <w:b/>
          <w:bCs/>
          <w:color w:val="auto"/>
          <w:sz w:val="30"/>
          <w:szCs w:val="30"/>
          <w:highlight w:val="none"/>
        </w:rPr>
        <w:t>.1</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回收的基本原则应符合以下要求：</w:t>
      </w:r>
    </w:p>
    <w:p w14:paraId="62EF2307">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安全性原则：</w:t>
      </w:r>
      <w:r>
        <w:rPr>
          <w:rFonts w:hint="default" w:ascii="Times New Roman" w:hAnsi="Times New Roman" w:eastAsia="宋体" w:cs="Times New Roman"/>
          <w:b w:val="0"/>
          <w:bCs w:val="0"/>
          <w:color w:val="auto"/>
          <w:sz w:val="30"/>
          <w:szCs w:val="30"/>
          <w:highlight w:val="none"/>
        </w:rPr>
        <w:t>回收与周转过程中</w:t>
      </w:r>
      <w:r>
        <w:rPr>
          <w:rFonts w:hint="eastAsia" w:ascii="Times New Roman" w:hAnsi="Times New Roman" w:cs="Times New Roman"/>
          <w:b w:val="0"/>
          <w:bCs w:val="0"/>
          <w:color w:val="auto"/>
          <w:sz w:val="30"/>
          <w:szCs w:val="30"/>
          <w:highlight w:val="none"/>
          <w:lang w:val="en-US" w:eastAsia="zh-CN"/>
        </w:rPr>
        <w:t>应</w:t>
      </w:r>
      <w:r>
        <w:rPr>
          <w:rFonts w:hint="default" w:ascii="Times New Roman" w:hAnsi="Times New Roman" w:eastAsia="宋体" w:cs="Times New Roman"/>
          <w:b w:val="0"/>
          <w:bCs w:val="0"/>
          <w:color w:val="auto"/>
          <w:sz w:val="30"/>
          <w:szCs w:val="30"/>
          <w:highlight w:val="none"/>
        </w:rPr>
        <w:t>确保人员安全，</w:t>
      </w:r>
      <w:r>
        <w:rPr>
          <w:rFonts w:hint="eastAsia" w:ascii="Times New Roman" w:hAnsi="Times New Roman" w:cs="Times New Roman"/>
          <w:b w:val="0"/>
          <w:bCs w:val="0"/>
          <w:color w:val="auto"/>
          <w:sz w:val="30"/>
          <w:szCs w:val="30"/>
          <w:highlight w:val="none"/>
          <w:lang w:val="en-US" w:eastAsia="zh-CN"/>
        </w:rPr>
        <w:t>工作人员应持证上岗，禁止暴力拆卸、抛掷或超载运输，</w:t>
      </w:r>
      <w:r>
        <w:rPr>
          <w:rFonts w:hint="default" w:ascii="Times New Roman" w:hAnsi="Times New Roman" w:eastAsia="宋体" w:cs="Times New Roman"/>
          <w:b w:val="0"/>
          <w:bCs w:val="0"/>
          <w:color w:val="auto"/>
          <w:sz w:val="30"/>
          <w:szCs w:val="30"/>
          <w:highlight w:val="none"/>
        </w:rPr>
        <w:t>避免因操作不当导致钢板网</w:t>
      </w:r>
      <w:r>
        <w:rPr>
          <w:rFonts w:hint="eastAsia" w:ascii="Times New Roman" w:hAnsi="Times New Roman" w:cs="Times New Roman"/>
          <w:b w:val="0"/>
          <w:bCs w:val="0"/>
          <w:color w:val="auto"/>
          <w:sz w:val="30"/>
          <w:szCs w:val="30"/>
          <w:highlight w:val="none"/>
          <w:lang w:val="en-US" w:eastAsia="zh-CN"/>
        </w:rPr>
        <w:t>片</w:t>
      </w:r>
      <w:r>
        <w:rPr>
          <w:rFonts w:hint="default" w:ascii="Times New Roman" w:hAnsi="Times New Roman" w:eastAsia="宋体" w:cs="Times New Roman"/>
          <w:b w:val="0"/>
          <w:bCs w:val="0"/>
          <w:color w:val="auto"/>
          <w:sz w:val="30"/>
          <w:szCs w:val="30"/>
          <w:highlight w:val="none"/>
        </w:rPr>
        <w:t>坠落、变形或构配件散落</w:t>
      </w:r>
      <w:r>
        <w:rPr>
          <w:rFonts w:hint="eastAsia" w:ascii="Times New Roman" w:hAnsi="Times New Roman" w:cs="Times New Roman"/>
          <w:b w:val="0"/>
          <w:bCs w:val="0"/>
          <w:color w:val="auto"/>
          <w:sz w:val="30"/>
          <w:szCs w:val="30"/>
          <w:highlight w:val="none"/>
          <w:lang w:eastAsia="zh-CN"/>
        </w:rPr>
        <w:t>；</w:t>
      </w:r>
    </w:p>
    <w:p w14:paraId="48863E9E">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环保经济性原则：优先通过修复实现钢板网片重复利用，降低资源消耗；报废钢板网片应按环保要求集中处理，严禁随意丢弃。</w:t>
      </w:r>
    </w:p>
    <w:p w14:paraId="1E1F6E57">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b w:val="0"/>
          <w:bCs w:val="0"/>
          <w:color w:val="auto"/>
          <w:sz w:val="30"/>
          <w:szCs w:val="30"/>
          <w:highlight w:val="none"/>
          <w:lang w:val="en-US" w:eastAsia="zh-CN"/>
        </w:rPr>
        <w:t xml:space="preserve"> 标准化管理原则：制定统一的回收判定标准、修复工艺及周转流程，确保操作规范、质量可控。</w:t>
      </w:r>
    </w:p>
    <w:p w14:paraId="400BB356">
      <w:pPr>
        <w:keepNext w:val="0"/>
        <w:keepLines w:val="0"/>
        <w:pageBreakBefore w:val="0"/>
        <w:widowControl w:val="0"/>
        <w:kinsoku/>
        <w:wordWrap/>
        <w:overflowPunct/>
        <w:topLinePunct w:val="0"/>
        <w:autoSpaceDE/>
        <w:autoSpaceDN/>
        <w:bidi w:val="0"/>
        <w:adjustRightInd/>
        <w:snapToGrid/>
        <w:ind w:firstLine="602" w:firstLineChars="200"/>
        <w:textAlignment w:val="auto"/>
        <w:rPr>
          <w:rFonts w:hint="eastAsia" w:ascii="Times New Roman" w:hAnsi="Times New Roman" w:cs="Times New Roman"/>
          <w:b w:val="0"/>
          <w:bCs w:val="0"/>
          <w:color w:val="auto"/>
          <w:sz w:val="30"/>
          <w:szCs w:val="30"/>
          <w:highlight w:val="none"/>
          <w:lang w:eastAsia="zh-CN"/>
        </w:rPr>
      </w:pPr>
      <w:r>
        <w:rPr>
          <w:rFonts w:hint="eastAsia" w:ascii="Times New Roman" w:hAnsi="Times New Roman" w:cs="Times New Roman"/>
          <w:b/>
          <w:bCs/>
          <w:color w:val="auto"/>
          <w:sz w:val="30"/>
          <w:szCs w:val="30"/>
          <w:highlight w:val="none"/>
          <w:lang w:val="en-US" w:eastAsia="zh-CN"/>
        </w:rPr>
        <w:t>4</w:t>
      </w:r>
      <w:r>
        <w:rPr>
          <w:rFonts w:hint="eastAsia" w:ascii="Times New Roman" w:hAnsi="Times New Roman" w:cs="Times New Roman"/>
          <w:b w:val="0"/>
          <w:bCs w:val="0"/>
          <w:color w:val="auto"/>
          <w:sz w:val="30"/>
          <w:szCs w:val="30"/>
          <w:highlight w:val="none"/>
          <w:lang w:val="en-US" w:eastAsia="zh-CN"/>
        </w:rPr>
        <w:t xml:space="preserve"> 全生命周期追溯原则：通过唯一性标识和电子台账，记录脚手架外挂钢板安全立网使用、回收、修复、周转等信息，实现全流程可追溯。</w:t>
      </w:r>
    </w:p>
    <w:p w14:paraId="646DA61C">
      <w:pPr>
        <w:rPr>
          <w:rFonts w:hint="default" w:ascii="Times New Roman" w:hAnsi="Times New Roman" w:eastAsia="宋体" w:cs="Times New Roman"/>
          <w:b w:val="0"/>
          <w:bCs w:val="0"/>
          <w:color w:val="auto"/>
          <w:sz w:val="30"/>
          <w:szCs w:val="30"/>
          <w:highlight w:val="none"/>
          <w:lang w:val="en-US"/>
        </w:rPr>
      </w:pPr>
      <w:r>
        <w:rPr>
          <w:rFonts w:hint="default" w:ascii="Times New Roman" w:hAnsi="Times New Roman" w:eastAsia="宋体" w:cs="Times New Roman"/>
          <w:b/>
          <w:bCs/>
          <w:color w:val="auto"/>
          <w:sz w:val="30"/>
          <w:szCs w:val="30"/>
          <w:highlight w:val="none"/>
        </w:rPr>
        <w:t>7.</w:t>
      </w:r>
      <w:r>
        <w:rPr>
          <w:rFonts w:hint="eastAsia" w:ascii="Times New Roman" w:hAnsi="Times New Roman" w:cs="Times New Roman"/>
          <w:b/>
          <w:bCs/>
          <w:color w:val="auto"/>
          <w:sz w:val="30"/>
          <w:szCs w:val="30"/>
          <w:highlight w:val="none"/>
          <w:lang w:val="en-US" w:eastAsia="zh-CN"/>
        </w:rPr>
        <w:t>6</w:t>
      </w:r>
      <w:r>
        <w:rPr>
          <w:rFonts w:hint="default" w:ascii="Times New Roman" w:hAnsi="Times New Roman" w:eastAsia="宋体" w:cs="Times New Roman"/>
          <w:b/>
          <w:bCs/>
          <w:color w:val="auto"/>
          <w:sz w:val="30"/>
          <w:szCs w:val="30"/>
          <w:highlight w:val="none"/>
        </w:rPr>
        <w:t>.</w:t>
      </w:r>
      <w:r>
        <w:rPr>
          <w:rFonts w:hint="eastAsia" w:ascii="Times New Roman" w:hAnsi="Times New Roman" w:cs="Times New Roman"/>
          <w:b/>
          <w:bCs/>
          <w:color w:val="auto"/>
          <w:sz w:val="30"/>
          <w:szCs w:val="30"/>
          <w:highlight w:val="none"/>
          <w:lang w:val="en-US" w:eastAsia="zh-CN"/>
        </w:rPr>
        <w:t>2</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报废标准与回收流程</w:t>
      </w:r>
    </w:p>
    <w:p w14:paraId="44B7866B">
      <w:pPr>
        <w:keepNext w:val="0"/>
        <w:keepLines w:val="0"/>
        <w:pageBreakBefore w:val="0"/>
        <w:widowControl w:val="0"/>
        <w:kinsoku/>
        <w:wordWrap/>
        <w:overflowPunct/>
        <w:topLinePunct w:val="0"/>
        <w:autoSpaceDE/>
        <w:autoSpaceDN/>
        <w:bidi w:val="0"/>
        <w:adjustRightInd/>
        <w:snapToGrid/>
        <w:textAlignment w:val="auto"/>
        <w:rPr>
          <w:rFonts w:hint="eastAsia" w:ascii="Times New Roman" w:hAnsi="Times New Roman" w:cs="Times New Roman"/>
          <w:b/>
          <w:bCs/>
          <w:color w:val="auto"/>
          <w:sz w:val="30"/>
          <w:szCs w:val="30"/>
          <w:highlight w:val="none"/>
          <w:lang w:val="en-US" w:eastAsia="zh-CN"/>
        </w:rPr>
      </w:pPr>
      <w:r>
        <w:rPr>
          <w:rFonts w:hint="default" w:ascii="Times New Roman" w:hAnsi="Times New Roman" w:eastAsia="宋体" w:cs="Times New Roman"/>
          <w:b/>
          <w:bCs/>
          <w:color w:val="auto"/>
          <w:sz w:val="30"/>
          <w:szCs w:val="30"/>
          <w:highlight w:val="none"/>
          <w:lang w:val="en-US" w:eastAsia="zh-CN"/>
        </w:rPr>
        <w:t>Ⅰ</w:t>
      </w:r>
      <w:r>
        <w:rPr>
          <w:rFonts w:hint="eastAsia" w:ascii="Times New Roman" w:hAnsi="Times New Roman" w:cs="Times New Roman"/>
          <w:b/>
          <w:bCs/>
          <w:color w:val="auto"/>
          <w:sz w:val="30"/>
          <w:szCs w:val="30"/>
          <w:highlight w:val="none"/>
          <w:lang w:val="en-US" w:eastAsia="zh-CN"/>
        </w:rPr>
        <w:t xml:space="preserve"> 报废判定标准</w:t>
      </w:r>
    </w:p>
    <w:p w14:paraId="11BCE539">
      <w:pPr>
        <w:keepNext w:val="0"/>
        <w:keepLines w:val="0"/>
        <w:pageBreakBefore w:val="0"/>
        <w:widowControl w:val="0"/>
        <w:kinsoku/>
        <w:wordWrap/>
        <w:overflowPunct/>
        <w:topLinePunct w:val="0"/>
        <w:autoSpaceDE/>
        <w:autoSpaceDN/>
        <w:bidi w:val="0"/>
        <w:adjustRightInd/>
        <w:snapToGrid/>
        <w:ind w:firstLine="600" w:firstLineChars="200"/>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val="0"/>
          <w:bCs w:val="0"/>
          <w:color w:val="auto"/>
          <w:sz w:val="30"/>
          <w:szCs w:val="30"/>
          <w:highlight w:val="none"/>
          <w:lang w:val="en-US" w:eastAsia="zh-CN"/>
        </w:rPr>
        <w:t>外观质量：变形无法校正，或存在断裂、严重扭曲、孔洞直径＞50mm，且无法修复。</w:t>
      </w:r>
    </w:p>
    <w:p w14:paraId="6D59D2C2">
      <w:pPr>
        <w:keepNext w:val="0"/>
        <w:keepLines w:val="0"/>
        <w:pageBreakBefore w:val="0"/>
        <w:widowControl w:val="0"/>
        <w:kinsoku/>
        <w:wordWrap/>
        <w:overflowPunct/>
        <w:topLinePunct w:val="0"/>
        <w:autoSpaceDE/>
        <w:autoSpaceDN/>
        <w:bidi w:val="0"/>
        <w:adjustRightInd/>
        <w:snapToGrid/>
        <w:ind w:firstLine="600" w:firstLineChars="200"/>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val="0"/>
          <w:bCs w:val="0"/>
          <w:color w:val="auto"/>
          <w:sz w:val="30"/>
          <w:szCs w:val="30"/>
          <w:highlight w:val="none"/>
          <w:lang w:val="en-US" w:eastAsia="zh-CN"/>
        </w:rPr>
        <w:t>锈蚀程度：锈蚀深度超过钢板厚度的 20%，或无法通过修复恢复性能。</w:t>
      </w:r>
    </w:p>
    <w:p w14:paraId="5F2B240F">
      <w:pPr>
        <w:keepNext w:val="0"/>
        <w:keepLines w:val="0"/>
        <w:pageBreakBefore w:val="0"/>
        <w:widowControl w:val="0"/>
        <w:kinsoku/>
        <w:wordWrap/>
        <w:overflowPunct/>
        <w:topLinePunct w:val="0"/>
        <w:autoSpaceDE/>
        <w:autoSpaceDN/>
        <w:bidi w:val="0"/>
        <w:adjustRightInd/>
        <w:snapToGrid/>
        <w:ind w:firstLine="600"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val="0"/>
          <w:bCs w:val="0"/>
          <w:color w:val="auto"/>
          <w:sz w:val="30"/>
          <w:szCs w:val="30"/>
          <w:highlight w:val="none"/>
          <w:lang w:val="en-US" w:eastAsia="zh-CN"/>
        </w:rPr>
        <w:t>焊点质量：焊点脱落率＞10 个/m²，或连续 3 个及以上焊点脱落。</w:t>
      </w:r>
    </w:p>
    <w:p w14:paraId="32A8EC01">
      <w:pPr>
        <w:keepNext w:val="0"/>
        <w:keepLines w:val="0"/>
        <w:pageBreakBefore w:val="0"/>
        <w:widowControl w:val="0"/>
        <w:kinsoku/>
        <w:wordWrap/>
        <w:overflowPunct/>
        <w:topLinePunct w:val="0"/>
        <w:autoSpaceDE/>
        <w:autoSpaceDN/>
        <w:bidi w:val="0"/>
        <w:adjustRightInd/>
        <w:snapToGrid/>
        <w:textAlignment w:val="auto"/>
        <w:outlineLvl w:val="9"/>
        <w:rPr>
          <w:rFonts w:hint="default" w:ascii="Times New Roman" w:hAnsi="Times New Roman" w:cs="Times New Roman"/>
          <w:b/>
          <w:bCs/>
          <w:color w:val="auto"/>
          <w:sz w:val="30"/>
          <w:szCs w:val="30"/>
          <w:highlight w:val="none"/>
          <w:lang w:val="en-US" w:eastAsia="zh-CN"/>
        </w:rPr>
      </w:pPr>
      <w:r>
        <w:rPr>
          <w:rFonts w:hint="default" w:ascii="Times New Roman" w:hAnsi="Times New Roman" w:cs="Times New Roman"/>
          <w:b/>
          <w:bCs/>
          <w:color w:val="auto"/>
          <w:sz w:val="30"/>
          <w:szCs w:val="30"/>
          <w:highlight w:val="none"/>
          <w:lang w:val="en-US" w:eastAsia="zh-CN"/>
        </w:rPr>
        <w:t>Ⅱ</w:t>
      </w:r>
      <w:r>
        <w:rPr>
          <w:rFonts w:hint="eastAsia" w:ascii="Times New Roman" w:hAnsi="Times New Roman" w:cs="Times New Roman"/>
          <w:b/>
          <w:bCs/>
          <w:color w:val="auto"/>
          <w:sz w:val="30"/>
          <w:szCs w:val="30"/>
          <w:highlight w:val="none"/>
          <w:lang w:val="en-US" w:eastAsia="zh-CN"/>
        </w:rPr>
        <w:t xml:space="preserve"> 未判定报废的脚手架外挂钢板安全立网，经修复后满足本导则构造要求的，可周转使用，回收流程如下：</w:t>
      </w:r>
    </w:p>
    <w:p w14:paraId="15015A65">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拆卸与运输：由持证上岗的专业人员按脚手架外挂钢板安全立网拆除顺序逐层拆卸，严禁暴力拉扯或高空抛掷；运输时使用专用夹具或捆扎装置固定，采取防水、防锈措施，避免碰撞摩擦。</w:t>
      </w:r>
    </w:p>
    <w:p w14:paraId="74AECB21">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清洗与检查：清除表面混凝土残渣、油污，采用高压水枪或机械清理；全面检查钢板网的变形、锈蚀、焊点及破损情况，记录损伤位置与程度。</w:t>
      </w:r>
    </w:p>
    <w:p w14:paraId="3D4A797F">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b w:val="0"/>
          <w:bCs w:val="0"/>
          <w:color w:val="auto"/>
          <w:sz w:val="30"/>
          <w:szCs w:val="30"/>
          <w:highlight w:val="none"/>
          <w:lang w:val="en-US" w:eastAsia="zh-CN"/>
        </w:rPr>
        <w:t xml:space="preserve"> 修复与验收：对变形部位进行机械校正，补焊脱落焊点，构件尺寸及连接点质量符合本导则要求；修复后涂刷防锈漆（干膜厚度≥60</w:t>
      </w:r>
      <w:r>
        <w:rPr>
          <w:rFonts w:hint="default" w:ascii="Times New Roman" w:hAnsi="Times New Roman" w:cs="Times New Roman"/>
          <w:b w:val="0"/>
          <w:bCs w:val="0"/>
          <w:color w:val="auto"/>
          <w:sz w:val="30"/>
          <w:szCs w:val="30"/>
          <w:highlight w:val="none"/>
          <w:lang w:val="en-US" w:eastAsia="zh-CN"/>
        </w:rPr>
        <w:t>μ</w:t>
      </w:r>
      <w:r>
        <w:rPr>
          <w:rFonts w:hint="eastAsia" w:ascii="Times New Roman" w:hAnsi="Times New Roman" w:cs="Times New Roman"/>
          <w:b w:val="0"/>
          <w:bCs w:val="0"/>
          <w:color w:val="auto"/>
          <w:sz w:val="30"/>
          <w:szCs w:val="30"/>
          <w:highlight w:val="none"/>
          <w:lang w:val="en-US" w:eastAsia="zh-CN"/>
        </w:rPr>
        <w:t>m，符合《钢结构防腐涂料应用技术规范》CECS 24）；修复后需抽样进行力学性能试验，合格后方可进入周转。</w:t>
      </w:r>
    </w:p>
    <w:p w14:paraId="319B53FC">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4</w:t>
      </w:r>
      <w:r>
        <w:rPr>
          <w:rFonts w:hint="eastAsia" w:ascii="Times New Roman" w:hAnsi="Times New Roman" w:cs="Times New Roman"/>
          <w:b w:val="0"/>
          <w:bCs w:val="0"/>
          <w:color w:val="auto"/>
          <w:sz w:val="30"/>
          <w:szCs w:val="30"/>
          <w:highlight w:val="none"/>
          <w:lang w:val="en-US" w:eastAsia="zh-CN"/>
        </w:rPr>
        <w:t xml:space="preserve"> 分类存储：按质量等级（可直接使用、需修复、报废）分区存放，标识清晰；存储场地应干燥、平整，钢板网架空堆放（底层架空≥100mm），堆放高度≤2m。</w:t>
      </w:r>
    </w:p>
    <w:p w14:paraId="3721EE92">
      <w:pPr>
        <w:keepNext w:val="0"/>
        <w:keepLines w:val="0"/>
        <w:pageBreakBefore w:val="0"/>
        <w:widowControl w:val="0"/>
        <w:kinsoku/>
        <w:wordWrap/>
        <w:overflowPunct/>
        <w:topLinePunct w:val="0"/>
        <w:autoSpaceDE/>
        <w:autoSpaceDN/>
        <w:bidi w:val="0"/>
        <w:adjustRightInd/>
        <w:snapToGrid/>
        <w:textAlignment w:val="auto"/>
        <w:outlineLvl w:val="9"/>
        <w:rPr>
          <w:rFonts w:hint="default" w:ascii="Times New Roman" w:hAnsi="Times New Roman" w:eastAsia="宋体" w:cs="Times New Roman"/>
          <w:b w:val="0"/>
          <w:bCs w:val="0"/>
          <w:color w:val="auto"/>
          <w:sz w:val="30"/>
          <w:szCs w:val="30"/>
          <w:highlight w:val="none"/>
          <w:lang w:val="en-US"/>
        </w:rPr>
      </w:pPr>
      <w:r>
        <w:rPr>
          <w:rFonts w:hint="default" w:ascii="Times New Roman" w:hAnsi="Times New Roman" w:eastAsia="宋体" w:cs="Times New Roman"/>
          <w:b/>
          <w:bCs/>
          <w:color w:val="auto"/>
          <w:sz w:val="30"/>
          <w:szCs w:val="30"/>
          <w:highlight w:val="none"/>
        </w:rPr>
        <w:t>7.</w:t>
      </w:r>
      <w:r>
        <w:rPr>
          <w:rFonts w:hint="eastAsia" w:ascii="Times New Roman" w:hAnsi="Times New Roman" w:cs="Times New Roman"/>
          <w:b/>
          <w:bCs/>
          <w:color w:val="auto"/>
          <w:sz w:val="30"/>
          <w:szCs w:val="30"/>
          <w:highlight w:val="none"/>
          <w:lang w:val="en-US" w:eastAsia="zh-CN"/>
        </w:rPr>
        <w:t>6</w:t>
      </w:r>
      <w:r>
        <w:rPr>
          <w:rFonts w:hint="default" w:ascii="Times New Roman" w:hAnsi="Times New Roman" w:eastAsia="宋体" w:cs="Times New Roman"/>
          <w:b/>
          <w:bCs/>
          <w:color w:val="auto"/>
          <w:sz w:val="30"/>
          <w:szCs w:val="30"/>
          <w:highlight w:val="none"/>
        </w:rPr>
        <w:t>.</w:t>
      </w:r>
      <w:r>
        <w:rPr>
          <w:rFonts w:hint="eastAsia" w:ascii="Times New Roman" w:hAnsi="Times New Roman" w:cs="Times New Roman"/>
          <w:b/>
          <w:bCs/>
          <w:color w:val="auto"/>
          <w:sz w:val="30"/>
          <w:szCs w:val="30"/>
          <w:highlight w:val="none"/>
          <w:lang w:val="en-US" w:eastAsia="zh-CN"/>
        </w:rPr>
        <w:t>3</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周转管理</w:t>
      </w:r>
    </w:p>
    <w:p w14:paraId="099C5F4B">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计划与调配：动态监控库存、修复进度及项目需求，优化资源调配；周转前核对钢板网片标识与质量状态，确保与使用场景匹配。</w:t>
      </w:r>
    </w:p>
    <w:p w14:paraId="03AB76E8">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运输与验收：周转运输时采取防护措施，防止二次损坏；接收单位需按回收标准对钢板网片进行复检，合格后方可安装使用。</w:t>
      </w:r>
    </w:p>
    <w:p w14:paraId="32C4D06A">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eastAsia"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3</w:t>
      </w:r>
      <w:r>
        <w:rPr>
          <w:rFonts w:hint="eastAsia" w:ascii="Times New Roman" w:hAnsi="Times New Roman" w:cs="Times New Roman"/>
          <w:b w:val="0"/>
          <w:bCs w:val="0"/>
          <w:color w:val="auto"/>
          <w:sz w:val="30"/>
          <w:szCs w:val="30"/>
          <w:highlight w:val="none"/>
          <w:lang w:val="en-US" w:eastAsia="zh-CN"/>
        </w:rPr>
        <w:t xml:space="preserve"> 维护与保养：每次周转后检查钢板网片损耗情况，及时修复轻微损伤并补涂防锈层；长期闲置的钢板网片应存放在湿度≤60% RH 的环境中，定期维护保养。</w:t>
      </w:r>
    </w:p>
    <w:p w14:paraId="7C53C96D">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4</w:t>
      </w:r>
      <w:r>
        <w:rPr>
          <w:rFonts w:hint="eastAsia" w:ascii="Times New Roman" w:hAnsi="Times New Roman" w:cs="Times New Roman"/>
          <w:b w:val="0"/>
          <w:bCs w:val="0"/>
          <w:color w:val="auto"/>
          <w:sz w:val="30"/>
          <w:szCs w:val="30"/>
          <w:highlight w:val="none"/>
          <w:lang w:val="en-US" w:eastAsia="zh-CN"/>
        </w:rPr>
        <w:t xml:space="preserve"> 质量控制：全程质量检查，回收时初检、修复后复检、周转前再检，确保质量达标；抽检不合格的钢板网需重新修复或判定报废。</w:t>
      </w:r>
    </w:p>
    <w:p w14:paraId="54BC0114">
      <w:pPr>
        <w:keepNext w:val="0"/>
        <w:keepLines w:val="0"/>
        <w:pageBreakBefore w:val="0"/>
        <w:widowControl w:val="0"/>
        <w:kinsoku/>
        <w:wordWrap/>
        <w:overflowPunct/>
        <w:topLinePunct w:val="0"/>
        <w:autoSpaceDE/>
        <w:autoSpaceDN/>
        <w:bidi w:val="0"/>
        <w:adjustRightInd/>
        <w:snapToGrid/>
        <w:textAlignment w:val="auto"/>
        <w:outlineLvl w:val="9"/>
        <w:rPr>
          <w:rFonts w:hint="default" w:ascii="Times New Roman" w:hAnsi="Times New Roman" w:eastAsia="宋体" w:cs="Times New Roman"/>
          <w:b w:val="0"/>
          <w:bCs w:val="0"/>
          <w:color w:val="auto"/>
          <w:sz w:val="30"/>
          <w:szCs w:val="30"/>
          <w:highlight w:val="none"/>
          <w:lang w:val="en-US"/>
        </w:rPr>
      </w:pPr>
      <w:r>
        <w:rPr>
          <w:rFonts w:hint="default" w:ascii="Times New Roman" w:hAnsi="Times New Roman" w:eastAsia="宋体" w:cs="Times New Roman"/>
          <w:b/>
          <w:bCs/>
          <w:color w:val="auto"/>
          <w:sz w:val="30"/>
          <w:szCs w:val="30"/>
          <w:highlight w:val="none"/>
        </w:rPr>
        <w:t>7.</w:t>
      </w:r>
      <w:r>
        <w:rPr>
          <w:rFonts w:hint="eastAsia" w:ascii="Times New Roman" w:hAnsi="Times New Roman" w:cs="Times New Roman"/>
          <w:b/>
          <w:bCs/>
          <w:color w:val="auto"/>
          <w:sz w:val="30"/>
          <w:szCs w:val="30"/>
          <w:highlight w:val="none"/>
          <w:lang w:val="en-US" w:eastAsia="zh-CN"/>
        </w:rPr>
        <w:t>6</w:t>
      </w:r>
      <w:r>
        <w:rPr>
          <w:rFonts w:hint="default" w:ascii="Times New Roman" w:hAnsi="Times New Roman" w:eastAsia="宋体" w:cs="Times New Roman"/>
          <w:b/>
          <w:bCs/>
          <w:color w:val="auto"/>
          <w:sz w:val="30"/>
          <w:szCs w:val="30"/>
          <w:highlight w:val="none"/>
        </w:rPr>
        <w:t>.</w:t>
      </w:r>
      <w:r>
        <w:rPr>
          <w:rFonts w:hint="eastAsia" w:ascii="Times New Roman" w:hAnsi="Times New Roman" w:cs="Times New Roman"/>
          <w:b/>
          <w:bCs/>
          <w:color w:val="auto"/>
          <w:sz w:val="30"/>
          <w:szCs w:val="30"/>
          <w:highlight w:val="none"/>
          <w:lang w:val="en-US" w:eastAsia="zh-CN"/>
        </w:rPr>
        <w:t>4</w:t>
      </w:r>
      <w:r>
        <w:rPr>
          <w:rFonts w:hint="default" w:ascii="Times New Roman" w:hAnsi="Times New Roman" w:eastAsia="宋体" w:cs="Times New Roman"/>
          <w:b w:val="0"/>
          <w:bCs w:val="0"/>
          <w:color w:val="auto"/>
          <w:sz w:val="30"/>
          <w:szCs w:val="30"/>
          <w:highlight w:val="none"/>
        </w:rPr>
        <w:t xml:space="preserve"> </w:t>
      </w:r>
      <w:r>
        <w:rPr>
          <w:rFonts w:hint="eastAsia" w:ascii="Times New Roman" w:hAnsi="Times New Roman" w:cs="Times New Roman"/>
          <w:b w:val="0"/>
          <w:bCs w:val="0"/>
          <w:color w:val="auto"/>
          <w:sz w:val="30"/>
          <w:szCs w:val="30"/>
          <w:highlight w:val="none"/>
          <w:lang w:val="en-US" w:eastAsia="zh-CN"/>
        </w:rPr>
        <w:t xml:space="preserve"> 环保与安全管理</w:t>
      </w:r>
    </w:p>
    <w:p w14:paraId="4AFC3E2C">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1</w:t>
      </w:r>
      <w:r>
        <w:rPr>
          <w:rFonts w:hint="eastAsia" w:ascii="Times New Roman" w:hAnsi="Times New Roman" w:cs="Times New Roman"/>
          <w:b w:val="0"/>
          <w:bCs w:val="0"/>
          <w:color w:val="auto"/>
          <w:sz w:val="30"/>
          <w:szCs w:val="30"/>
          <w:highlight w:val="none"/>
          <w:lang w:val="en-US" w:eastAsia="zh-CN"/>
        </w:rPr>
        <w:t xml:space="preserve"> 报废处理：报废钢板网片应集中回收，优先回炉炼钢；无法回收的废弃物需按环保法规进行无害化处理；严禁将不合格钢板网降级使用或随意丢弃。</w:t>
      </w:r>
    </w:p>
    <w:p w14:paraId="0BA5202A">
      <w:pPr>
        <w:keepNext w:val="0"/>
        <w:keepLines w:val="0"/>
        <w:pageBreakBefore w:val="0"/>
        <w:widowControl w:val="0"/>
        <w:kinsoku/>
        <w:wordWrap/>
        <w:overflowPunct/>
        <w:topLinePunct w:val="0"/>
        <w:autoSpaceDE/>
        <w:autoSpaceDN/>
        <w:bidi w:val="0"/>
        <w:adjustRightInd/>
        <w:snapToGrid/>
        <w:ind w:firstLine="602" w:firstLineChars="200"/>
        <w:textAlignment w:val="auto"/>
        <w:outlineLvl w:val="9"/>
        <w:rPr>
          <w:rFonts w:hint="default" w:ascii="Times New Roman" w:hAnsi="Times New Roman" w:cs="Times New Roman"/>
          <w:b w:val="0"/>
          <w:bCs w:val="0"/>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2</w:t>
      </w:r>
      <w:r>
        <w:rPr>
          <w:rFonts w:hint="eastAsia" w:ascii="Times New Roman" w:hAnsi="Times New Roman" w:cs="Times New Roman"/>
          <w:b w:val="0"/>
          <w:bCs w:val="0"/>
          <w:color w:val="auto"/>
          <w:sz w:val="30"/>
          <w:szCs w:val="30"/>
          <w:highlight w:val="none"/>
          <w:lang w:val="en-US" w:eastAsia="zh-CN"/>
        </w:rPr>
        <w:t xml:space="preserve"> 安全操作：回收与周转过程中应配备安全防护装备，遵守高空作业、机械操作等安全规程；运输车辆需符合载重要求，固定牢固，防止运输途中散落。</w:t>
      </w:r>
    </w:p>
    <w:p w14:paraId="5C1A0D18">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color w:val="auto"/>
          <w:sz w:val="30"/>
          <w:szCs w:val="30"/>
          <w:highlight w:val="none"/>
        </w:rPr>
        <w:br w:type="page"/>
      </w:r>
    </w:p>
    <w:p w14:paraId="66FF49AB">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eastAsia="宋体" w:cs="Times New Roman"/>
          <w:color w:val="auto"/>
          <w:sz w:val="44"/>
          <w:szCs w:val="44"/>
          <w:highlight w:val="none"/>
          <w:lang w:val="en-US" w:eastAsia="zh-CN"/>
        </w:rPr>
      </w:pPr>
      <w:bookmarkStart w:id="48" w:name="_Toc5027"/>
      <w:bookmarkStart w:id="49" w:name="_Toc2875"/>
      <w:r>
        <w:rPr>
          <w:rFonts w:hint="eastAsia" w:ascii="Times New Roman" w:hAnsi="Times New Roman" w:cs="Times New Roman"/>
          <w:color w:val="auto"/>
          <w:sz w:val="44"/>
          <w:szCs w:val="44"/>
          <w:highlight w:val="none"/>
          <w:lang w:val="en-US" w:eastAsia="zh-CN"/>
        </w:rPr>
        <w:t>8</w:t>
      </w:r>
      <w:r>
        <w:rPr>
          <w:rFonts w:hint="default" w:ascii="Times New Roman" w:hAnsi="Times New Roman" w:cs="Times New Roman"/>
          <w:color w:val="auto"/>
          <w:sz w:val="44"/>
          <w:szCs w:val="44"/>
          <w:highlight w:val="none"/>
        </w:rPr>
        <w:t xml:space="preserve">  </w:t>
      </w:r>
      <w:r>
        <w:rPr>
          <w:rFonts w:hint="eastAsia" w:ascii="Times New Roman" w:hAnsi="Times New Roman" w:cs="Times New Roman"/>
          <w:color w:val="auto"/>
          <w:sz w:val="44"/>
          <w:szCs w:val="44"/>
          <w:highlight w:val="none"/>
          <w:lang w:val="en-US" w:eastAsia="zh-CN"/>
        </w:rPr>
        <w:t>安全管理</w:t>
      </w:r>
      <w:bookmarkEnd w:id="48"/>
      <w:bookmarkEnd w:id="49"/>
    </w:p>
    <w:p w14:paraId="240AC07F">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color w:val="auto"/>
          <w:sz w:val="30"/>
          <w:szCs w:val="30"/>
          <w:highlight w:val="none"/>
          <w:lang w:val="en-US" w:eastAsia="zh-CN"/>
        </w:rPr>
        <w:t>8.0.1</w:t>
      </w:r>
      <w:r>
        <w:rPr>
          <w:rFonts w:hint="default" w:ascii="Times New Roman" w:hAnsi="Times New Roman" w:cs="Times New Roman"/>
          <w:color w:val="auto"/>
          <w:sz w:val="30"/>
          <w:szCs w:val="30"/>
          <w:highlight w:val="none"/>
        </w:rPr>
        <w:t xml:space="preserve">  </w:t>
      </w:r>
      <w:r>
        <w:rPr>
          <w:rFonts w:hint="eastAsia" w:ascii="Times New Roman" w:hAnsi="Times New Roman" w:cs="Times New Roman"/>
          <w:color w:val="auto"/>
          <w:sz w:val="30"/>
          <w:szCs w:val="30"/>
          <w:highlight w:val="none"/>
          <w:lang w:val="en-US" w:eastAsia="zh-CN"/>
        </w:rPr>
        <w:t>脚手架外挂钢板安全立网安装与拆除应由建筑架子工进行，并持证上岗。</w:t>
      </w:r>
    </w:p>
    <w:p w14:paraId="2D738BBE">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 xml:space="preserve">8.0.2  </w:t>
      </w:r>
      <w:r>
        <w:rPr>
          <w:rFonts w:hint="eastAsia" w:ascii="Times New Roman" w:hAnsi="Times New Roman" w:cs="Times New Roman"/>
          <w:color w:val="auto"/>
          <w:sz w:val="30"/>
          <w:szCs w:val="30"/>
          <w:highlight w:val="none"/>
          <w:lang w:val="en-US" w:eastAsia="zh-CN"/>
        </w:rPr>
        <w:t>脚手架外挂钢板安全立网安装与拆除作业人员应正确使用劳动防护用品。</w:t>
      </w:r>
    </w:p>
    <w:p w14:paraId="721855DE">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8.0.3</w:t>
      </w:r>
      <w:r>
        <w:rPr>
          <w:rFonts w:hint="eastAsia" w:ascii="Times New Roman" w:hAnsi="Times New Roman" w:cs="Times New Roman"/>
          <w:color w:val="auto"/>
          <w:sz w:val="30"/>
          <w:szCs w:val="30"/>
          <w:highlight w:val="none"/>
          <w:lang w:val="en-US" w:eastAsia="zh-CN"/>
        </w:rPr>
        <w:t xml:space="preserve">  脚手架外挂钢板安全立网的安全检查与维护，应按本导则第7.3、7.4条的规定进行。</w:t>
      </w:r>
    </w:p>
    <w:p w14:paraId="40E42B9C">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8.0.4</w:t>
      </w:r>
      <w:r>
        <w:rPr>
          <w:rFonts w:hint="eastAsia" w:ascii="Times New Roman" w:hAnsi="Times New Roman" w:cs="Times New Roman"/>
          <w:color w:val="auto"/>
          <w:sz w:val="30"/>
          <w:szCs w:val="30"/>
          <w:highlight w:val="none"/>
          <w:lang w:val="en-US" w:eastAsia="zh-CN"/>
        </w:rPr>
        <w:t xml:space="preserve">  脚手架外挂钢板安全立网安装与拆除过程中，出现异常情况时，应立即停止施工，迅速撤离作业人员，并在采取安全措施后方可恢复施工。</w:t>
      </w:r>
    </w:p>
    <w:p w14:paraId="1B60C621">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8.0.5</w:t>
      </w:r>
      <w:r>
        <w:rPr>
          <w:rFonts w:hint="eastAsia" w:ascii="Times New Roman" w:hAnsi="Times New Roman" w:cs="Times New Roman"/>
          <w:color w:val="auto"/>
          <w:sz w:val="30"/>
          <w:szCs w:val="30"/>
          <w:highlight w:val="none"/>
          <w:lang w:val="en-US" w:eastAsia="zh-CN"/>
        </w:rPr>
        <w:t xml:space="preserve">  遇5级及以上大风、浓雾、雨、雪等恶劣天气时，应及时停止脚手架外挂钢板安全立网的安装与拆除作业。雨、雪后上架作业应有防滑措施，并应及时清除脚手架外挂钢板安全立网上的积雪、覆冰。</w:t>
      </w:r>
    </w:p>
    <w:p w14:paraId="770FABD6">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outlineLvl w:val="9"/>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8.0.6</w:t>
      </w:r>
      <w:r>
        <w:rPr>
          <w:rFonts w:hint="eastAsia" w:ascii="Times New Roman" w:hAnsi="Times New Roman" w:cs="Times New Roman"/>
          <w:color w:val="auto"/>
          <w:sz w:val="30"/>
          <w:szCs w:val="30"/>
          <w:highlight w:val="none"/>
          <w:lang w:val="en-US" w:eastAsia="zh-CN"/>
        </w:rPr>
        <w:t xml:space="preserve">  夜间不宜进行脚手架外挂钢板安全立网的安装与拆除作业。</w:t>
      </w:r>
    </w:p>
    <w:p w14:paraId="5A7CA240">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outlineLvl w:val="9"/>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8.0.7</w:t>
      </w:r>
      <w:r>
        <w:rPr>
          <w:rFonts w:hint="eastAsia" w:ascii="Times New Roman" w:hAnsi="Times New Roman" w:cs="Times New Roman"/>
          <w:color w:val="auto"/>
          <w:sz w:val="30"/>
          <w:szCs w:val="30"/>
          <w:highlight w:val="none"/>
          <w:lang w:val="en-US" w:eastAsia="zh-CN"/>
        </w:rPr>
        <w:t xml:space="preserve">  脚手架外挂钢板安全立网应安装牢固严密，物料、设备以及人员不得倚靠脚手架外挂钢板安全立网。</w:t>
      </w:r>
    </w:p>
    <w:p w14:paraId="1A22A646">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outlineLvl w:val="9"/>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8.0.8</w:t>
      </w:r>
      <w:r>
        <w:rPr>
          <w:rFonts w:hint="eastAsia" w:ascii="Times New Roman" w:hAnsi="Times New Roman" w:cs="Times New Roman"/>
          <w:color w:val="auto"/>
          <w:sz w:val="30"/>
          <w:szCs w:val="30"/>
          <w:highlight w:val="none"/>
          <w:lang w:val="en-US" w:eastAsia="zh-CN"/>
        </w:rPr>
        <w:t xml:space="preserve">  安装与拆除脚手架外挂钢板安全立网时，应设置警戒区域，派专人看守，非操作人员不得入内，构配件不得随意抛掷。</w:t>
      </w:r>
    </w:p>
    <w:p w14:paraId="754F8128">
      <w:pPr>
        <w:keepNext w:val="0"/>
        <w:keepLines w:val="0"/>
        <w:pageBreakBefore w:val="0"/>
        <w:widowControl w:val="0"/>
        <w:tabs>
          <w:tab w:val="left" w:pos="142"/>
        </w:tabs>
        <w:kinsoku/>
        <w:wordWrap/>
        <w:overflowPunct/>
        <w:topLinePunct w:val="0"/>
        <w:autoSpaceDE/>
        <w:autoSpaceDN/>
        <w:bidi w:val="0"/>
        <w:adjustRightInd/>
        <w:snapToGrid/>
        <w:spacing w:line="240" w:lineRule="auto"/>
        <w:ind w:right="0" w:rightChars="0"/>
        <w:textAlignment w:val="auto"/>
        <w:outlineLvl w:val="9"/>
        <w:rPr>
          <w:rFonts w:hint="eastAsia" w:ascii="Times New Roman" w:hAnsi="Times New Roman" w:cs="Times New Roman"/>
          <w:color w:val="auto"/>
          <w:sz w:val="30"/>
          <w:szCs w:val="30"/>
          <w:highlight w:val="none"/>
          <w:lang w:val="en-US" w:eastAsia="zh-CN"/>
        </w:rPr>
      </w:pPr>
      <w:r>
        <w:rPr>
          <w:rFonts w:hint="eastAsia" w:ascii="Times New Roman" w:hAnsi="Times New Roman" w:cs="Times New Roman"/>
          <w:b/>
          <w:bCs/>
          <w:color w:val="auto"/>
          <w:sz w:val="30"/>
          <w:szCs w:val="30"/>
          <w:highlight w:val="none"/>
          <w:lang w:val="en-US" w:eastAsia="zh-CN"/>
        </w:rPr>
        <w:t>8.0.9</w:t>
      </w:r>
      <w:r>
        <w:rPr>
          <w:rFonts w:hint="eastAsia" w:ascii="Times New Roman" w:hAnsi="Times New Roman" w:cs="Times New Roman"/>
          <w:color w:val="auto"/>
          <w:sz w:val="30"/>
          <w:szCs w:val="30"/>
          <w:highlight w:val="none"/>
          <w:lang w:val="en-US" w:eastAsia="zh-CN"/>
        </w:rPr>
        <w:t xml:space="preserve">  脚手架外挂钢板安全立网与配电线路的安全距离应符合现行行业标准《施工现场临时用电安全技术规范》JGJ46 的规定。</w:t>
      </w:r>
    </w:p>
    <w:p w14:paraId="34074C95">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color w:val="auto"/>
          <w:sz w:val="30"/>
          <w:szCs w:val="30"/>
          <w:highlight w:val="none"/>
        </w:rPr>
        <w:br w:type="page"/>
      </w:r>
    </w:p>
    <w:p w14:paraId="1BE49E6B">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eastAsia="宋体" w:cs="Times New Roman"/>
          <w:color w:val="auto"/>
          <w:sz w:val="44"/>
          <w:szCs w:val="44"/>
          <w:highlight w:val="none"/>
          <w:lang w:val="en-US" w:eastAsia="zh-CN"/>
        </w:rPr>
      </w:pPr>
      <w:bookmarkStart w:id="50" w:name="_Toc27135"/>
      <w:bookmarkStart w:id="51" w:name="_Toc24856"/>
      <w:r>
        <w:rPr>
          <w:rFonts w:hint="eastAsia" w:ascii="Times New Roman" w:hAnsi="Times New Roman" w:cs="Times New Roman"/>
          <w:color w:val="auto"/>
          <w:sz w:val="44"/>
          <w:szCs w:val="44"/>
          <w:highlight w:val="none"/>
          <w:lang w:val="en-US" w:eastAsia="zh-CN"/>
        </w:rPr>
        <w:t>附表A</w:t>
      </w:r>
      <w:r>
        <w:rPr>
          <w:rFonts w:hint="default" w:ascii="Times New Roman" w:hAnsi="Times New Roman" w:cs="Times New Roman"/>
          <w:color w:val="auto"/>
          <w:sz w:val="44"/>
          <w:szCs w:val="44"/>
          <w:highlight w:val="none"/>
        </w:rPr>
        <w:t xml:space="preserve">  </w:t>
      </w:r>
      <w:r>
        <w:rPr>
          <w:rFonts w:hint="eastAsia" w:ascii="Times New Roman" w:hAnsi="Times New Roman" w:cs="Times New Roman"/>
          <w:color w:val="auto"/>
          <w:sz w:val="44"/>
          <w:szCs w:val="44"/>
          <w:highlight w:val="none"/>
          <w:lang w:val="en-US" w:eastAsia="zh-CN"/>
        </w:rPr>
        <w:t>脚手架外挂钢板安全立网构配件进场检查验收表</w:t>
      </w:r>
      <w:bookmarkEnd w:id="50"/>
      <w:bookmarkEnd w:id="51"/>
    </w:p>
    <w:p w14:paraId="1D486D40">
      <w:pPr>
        <w:jc w:val="center"/>
        <w:rPr>
          <w:rFonts w:hint="eastAsia" w:ascii="黑体" w:hAnsi="黑体" w:eastAsia="黑体" w:cs="黑体"/>
          <w:b w:val="0"/>
          <w:bCs w:val="0"/>
          <w:color w:val="auto"/>
          <w:sz w:val="28"/>
          <w:szCs w:val="28"/>
          <w:highlight w:val="none"/>
          <w:lang w:val="en-US" w:eastAsia="zh-CN"/>
        </w:rPr>
      </w:pPr>
      <w:r>
        <w:rPr>
          <w:rFonts w:hint="eastAsia" w:ascii="黑体" w:hAnsi="黑体" w:eastAsia="黑体" w:cs="黑体"/>
          <w:b w:val="0"/>
          <w:bCs w:val="0"/>
          <w:color w:val="auto"/>
          <w:sz w:val="28"/>
          <w:szCs w:val="28"/>
          <w:highlight w:val="none"/>
          <w:lang w:val="en-US" w:eastAsia="zh-CN"/>
        </w:rPr>
        <w:t>附表A  脚手架外挂钢板安全立网构配件进场检查验收表</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955"/>
        <w:gridCol w:w="2611"/>
        <w:gridCol w:w="1216"/>
        <w:gridCol w:w="880"/>
        <w:gridCol w:w="503"/>
        <w:gridCol w:w="172"/>
        <w:gridCol w:w="1362"/>
      </w:tblGrid>
      <w:tr w14:paraId="094E9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04" w:type="dxa"/>
            <w:gridSpan w:val="4"/>
            <w:vAlign w:val="center"/>
          </w:tcPr>
          <w:p w14:paraId="4020A4DF">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脚手架外挂钢板安全立网</w:t>
            </w:r>
            <w:r>
              <w:rPr>
                <w:rFonts w:hint="default" w:ascii="Times New Roman" w:hAnsi="Times New Roman" w:cs="Times New Roman"/>
                <w:b w:val="0"/>
                <w:bCs w:val="0"/>
                <w:color w:val="auto"/>
                <w:sz w:val="28"/>
                <w:szCs w:val="28"/>
                <w:highlight w:val="none"/>
                <w:lang w:val="en-US" w:eastAsia="zh-CN"/>
              </w:rPr>
              <w:t>构配件进场检查验收表</w:t>
            </w:r>
          </w:p>
        </w:tc>
        <w:tc>
          <w:tcPr>
            <w:tcW w:w="1383" w:type="dxa"/>
            <w:gridSpan w:val="2"/>
            <w:vAlign w:val="center"/>
          </w:tcPr>
          <w:p w14:paraId="7F57C8F9">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编号</w:t>
            </w:r>
          </w:p>
        </w:tc>
        <w:tc>
          <w:tcPr>
            <w:tcW w:w="1535" w:type="dxa"/>
            <w:gridSpan w:val="2"/>
            <w:vAlign w:val="center"/>
          </w:tcPr>
          <w:p w14:paraId="588427E5">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r>
      <w:tr w14:paraId="28B3D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1774" w:type="dxa"/>
            <w:gridSpan w:val="2"/>
          </w:tcPr>
          <w:p w14:paraId="4061FEF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cs="Times New Roman"/>
                <w:b w:val="0"/>
                <w:bCs w:val="0"/>
                <w:color w:val="auto"/>
                <w:sz w:val="28"/>
                <w:szCs w:val="28"/>
                <w:highlight w:val="none"/>
                <w:vertAlign w:val="baseline"/>
                <w:lang w:val="en-US" w:eastAsia="zh-CN"/>
              </w:rPr>
              <w:t>工程名称</w:t>
            </w:r>
          </w:p>
        </w:tc>
        <w:tc>
          <w:tcPr>
            <w:tcW w:w="6748" w:type="dxa"/>
            <w:gridSpan w:val="6"/>
          </w:tcPr>
          <w:p w14:paraId="138CF247">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宋体" w:cs="Times New Roman"/>
                <w:b w:val="0"/>
                <w:bCs w:val="0"/>
                <w:color w:val="auto"/>
                <w:sz w:val="28"/>
                <w:szCs w:val="28"/>
                <w:highlight w:val="none"/>
                <w:vertAlign w:val="baseline"/>
                <w:lang w:val="en-US" w:eastAsia="zh-CN"/>
              </w:rPr>
            </w:pPr>
          </w:p>
        </w:tc>
      </w:tr>
      <w:tr w14:paraId="7FD49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4" w:type="dxa"/>
            <w:gridSpan w:val="2"/>
          </w:tcPr>
          <w:p w14:paraId="28838E3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cs="Times New Roman"/>
                <w:b w:val="0"/>
                <w:bCs w:val="0"/>
                <w:color w:val="auto"/>
                <w:sz w:val="28"/>
                <w:szCs w:val="28"/>
                <w:highlight w:val="none"/>
                <w:vertAlign w:val="baseline"/>
                <w:lang w:val="en-US" w:eastAsia="zh-CN"/>
              </w:rPr>
              <w:t>总承包单位</w:t>
            </w:r>
          </w:p>
        </w:tc>
        <w:tc>
          <w:tcPr>
            <w:tcW w:w="6748" w:type="dxa"/>
            <w:gridSpan w:val="6"/>
          </w:tcPr>
          <w:p w14:paraId="05E4524F">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328A9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4" w:type="dxa"/>
            <w:gridSpan w:val="2"/>
          </w:tcPr>
          <w:p w14:paraId="787F828C">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监理单位</w:t>
            </w:r>
          </w:p>
        </w:tc>
        <w:tc>
          <w:tcPr>
            <w:tcW w:w="6748" w:type="dxa"/>
            <w:gridSpan w:val="6"/>
          </w:tcPr>
          <w:p w14:paraId="2FE611A7">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461F2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4" w:type="dxa"/>
            <w:gridSpan w:val="2"/>
          </w:tcPr>
          <w:p w14:paraId="5A3A1F95">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供应厂商</w:t>
            </w:r>
          </w:p>
        </w:tc>
        <w:tc>
          <w:tcPr>
            <w:tcW w:w="6748" w:type="dxa"/>
            <w:gridSpan w:val="6"/>
          </w:tcPr>
          <w:p w14:paraId="2441A29E">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4AA34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Align w:val="center"/>
          </w:tcPr>
          <w:p w14:paraId="4D4E333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序号</w:t>
            </w:r>
          </w:p>
        </w:tc>
        <w:tc>
          <w:tcPr>
            <w:tcW w:w="956" w:type="dxa"/>
            <w:vAlign w:val="center"/>
          </w:tcPr>
          <w:p w14:paraId="5E7E4EF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项目</w:t>
            </w:r>
          </w:p>
        </w:tc>
        <w:tc>
          <w:tcPr>
            <w:tcW w:w="5385" w:type="dxa"/>
            <w:gridSpan w:val="5"/>
            <w:vAlign w:val="center"/>
          </w:tcPr>
          <w:p w14:paraId="0F46E3E8">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要求</w:t>
            </w:r>
          </w:p>
        </w:tc>
        <w:tc>
          <w:tcPr>
            <w:tcW w:w="1363" w:type="dxa"/>
            <w:vAlign w:val="center"/>
          </w:tcPr>
          <w:p w14:paraId="18F2AFFA">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cs="Times New Roman"/>
                <w:b w:val="0"/>
                <w:bCs w:val="0"/>
                <w:color w:val="auto"/>
                <w:sz w:val="28"/>
                <w:szCs w:val="28"/>
                <w:highlight w:val="none"/>
                <w:vertAlign w:val="baseline"/>
                <w:lang w:val="en-US" w:eastAsia="zh-CN"/>
              </w:rPr>
              <w:t>验收结果</w:t>
            </w:r>
          </w:p>
        </w:tc>
      </w:tr>
      <w:tr w14:paraId="54646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restart"/>
            <w:vAlign w:val="center"/>
          </w:tcPr>
          <w:p w14:paraId="26F4903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1</w:t>
            </w:r>
          </w:p>
        </w:tc>
        <w:tc>
          <w:tcPr>
            <w:tcW w:w="956" w:type="dxa"/>
            <w:vMerge w:val="restart"/>
            <w:vAlign w:val="center"/>
          </w:tcPr>
          <w:p w14:paraId="4ECE134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连接件</w:t>
            </w:r>
          </w:p>
        </w:tc>
        <w:tc>
          <w:tcPr>
            <w:tcW w:w="5385" w:type="dxa"/>
            <w:gridSpan w:val="5"/>
          </w:tcPr>
          <w:p w14:paraId="28FF029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eastAsia="宋体" w:cs="Times New Roman"/>
                <w:b w:val="0"/>
                <w:bCs w:val="0"/>
                <w:color w:val="auto"/>
                <w:sz w:val="28"/>
                <w:szCs w:val="28"/>
                <w:highlight w:val="none"/>
                <w:vertAlign w:val="baseline"/>
              </w:rPr>
              <w:t>外观质量</w:t>
            </w:r>
            <w:r>
              <w:rPr>
                <w:rFonts w:hint="default" w:ascii="Times New Roman" w:hAnsi="Times New Roman" w:cs="Times New Roman"/>
                <w:b w:val="0"/>
                <w:bCs w:val="0"/>
                <w:color w:val="auto"/>
                <w:sz w:val="28"/>
                <w:szCs w:val="28"/>
                <w:highlight w:val="none"/>
                <w:vertAlign w:val="baseline"/>
                <w:lang w:eastAsia="zh-CN"/>
              </w:rPr>
              <w:t>：</w:t>
            </w:r>
            <w:r>
              <w:rPr>
                <w:rFonts w:hint="default" w:ascii="Times New Roman" w:hAnsi="Times New Roman" w:eastAsia="宋体" w:cs="Times New Roman"/>
                <w:b w:val="0"/>
                <w:bCs w:val="0"/>
                <w:color w:val="auto"/>
                <w:sz w:val="28"/>
                <w:szCs w:val="28"/>
                <w:highlight w:val="none"/>
                <w:vertAlign w:val="baseline"/>
              </w:rPr>
              <w:t>钢管无裂纹、折痕、表面明显凹陷或严重锈蚀等缺陷</w:t>
            </w:r>
            <w:r>
              <w:rPr>
                <w:rFonts w:hint="default" w:ascii="Times New Roman" w:hAnsi="Times New Roman" w:cs="Times New Roman"/>
                <w:b w:val="0"/>
                <w:bCs w:val="0"/>
                <w:color w:val="auto"/>
                <w:sz w:val="28"/>
                <w:szCs w:val="28"/>
                <w:highlight w:val="none"/>
                <w:vertAlign w:val="baseline"/>
                <w:lang w:eastAsia="zh-CN"/>
              </w:rPr>
              <w:t>；</w:t>
            </w:r>
            <w:r>
              <w:rPr>
                <w:rFonts w:hint="default" w:ascii="Times New Roman" w:hAnsi="Times New Roman" w:eastAsia="宋体" w:cs="Times New Roman"/>
                <w:b w:val="0"/>
                <w:bCs w:val="0"/>
                <w:color w:val="auto"/>
                <w:sz w:val="28"/>
                <w:szCs w:val="28"/>
                <w:highlight w:val="none"/>
                <w:vertAlign w:val="baseline"/>
              </w:rPr>
              <w:t>铸件表面应光滑，无砂眼、气孔、裂纹、浇冒口残余等缺陷，表面沾砂应清除干净</w:t>
            </w:r>
          </w:p>
        </w:tc>
        <w:tc>
          <w:tcPr>
            <w:tcW w:w="1363" w:type="dxa"/>
          </w:tcPr>
          <w:p w14:paraId="7CD78FE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31802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18" w:type="dxa"/>
            <w:vMerge w:val="continue"/>
            <w:vAlign w:val="center"/>
          </w:tcPr>
          <w:p w14:paraId="250B20A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956" w:type="dxa"/>
            <w:vMerge w:val="continue"/>
            <w:vAlign w:val="center"/>
          </w:tcPr>
          <w:p w14:paraId="20F83FA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5385" w:type="dxa"/>
            <w:gridSpan w:val="5"/>
          </w:tcPr>
          <w:p w14:paraId="66A2E33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lang w:val="en-US"/>
              </w:rPr>
            </w:pPr>
            <w:r>
              <w:rPr>
                <w:rFonts w:hint="default" w:ascii="Times New Roman" w:hAnsi="Times New Roman" w:cs="Times New Roman"/>
                <w:b w:val="0"/>
                <w:bCs w:val="0"/>
                <w:color w:val="auto"/>
                <w:sz w:val="28"/>
                <w:szCs w:val="28"/>
                <w:highlight w:val="none"/>
                <w:vertAlign w:val="baseline"/>
                <w:lang w:val="en-US" w:eastAsia="zh-CN"/>
              </w:rPr>
              <w:t>分体式连接件尺寸规格符合6.3.3第</w:t>
            </w:r>
            <w:r>
              <w:rPr>
                <w:rFonts w:hint="default" w:ascii="Times New Roman" w:hAnsi="Times New Roman" w:eastAsia="宋体" w:cs="Times New Roman"/>
                <w:b w:val="0"/>
                <w:bCs w:val="0"/>
                <w:color w:val="auto"/>
                <w:sz w:val="28"/>
                <w:szCs w:val="28"/>
                <w:highlight w:val="none"/>
                <w:vertAlign w:val="baseline"/>
                <w:lang w:val="en-US" w:eastAsia="zh-CN"/>
              </w:rPr>
              <w:t>Ⅰ</w:t>
            </w:r>
            <w:r>
              <w:rPr>
                <w:rFonts w:hint="default" w:ascii="Times New Roman" w:hAnsi="Times New Roman" w:cs="Times New Roman"/>
                <w:b w:val="0"/>
                <w:bCs w:val="0"/>
                <w:color w:val="auto"/>
                <w:sz w:val="28"/>
                <w:szCs w:val="28"/>
                <w:highlight w:val="none"/>
                <w:vertAlign w:val="baseline"/>
                <w:lang w:val="en-US" w:eastAsia="zh-CN"/>
              </w:rPr>
              <w:t>款的要求</w:t>
            </w:r>
          </w:p>
        </w:tc>
        <w:tc>
          <w:tcPr>
            <w:tcW w:w="1363" w:type="dxa"/>
          </w:tcPr>
          <w:p w14:paraId="0ABE2677">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59FA0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25EE557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956" w:type="dxa"/>
            <w:vMerge w:val="continue"/>
            <w:vAlign w:val="center"/>
          </w:tcPr>
          <w:p w14:paraId="13C6B3D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5385" w:type="dxa"/>
            <w:gridSpan w:val="5"/>
          </w:tcPr>
          <w:p w14:paraId="51627B7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cs="Times New Roman"/>
                <w:b w:val="0"/>
                <w:bCs w:val="0"/>
                <w:color w:val="auto"/>
                <w:sz w:val="28"/>
                <w:szCs w:val="28"/>
                <w:highlight w:val="none"/>
                <w:vertAlign w:val="baseline"/>
                <w:lang w:val="en-US" w:eastAsia="zh-CN"/>
              </w:rPr>
              <w:t>一体式连接件尺寸规格符合6.3.3第</w:t>
            </w:r>
            <w:r>
              <w:rPr>
                <w:rFonts w:hint="default" w:ascii="Times New Roman" w:hAnsi="Times New Roman" w:eastAsia="宋体" w:cs="Times New Roman"/>
                <w:b w:val="0"/>
                <w:bCs w:val="0"/>
                <w:color w:val="auto"/>
                <w:sz w:val="28"/>
                <w:szCs w:val="28"/>
                <w:highlight w:val="none"/>
                <w:vertAlign w:val="baseline"/>
                <w:lang w:val="en-US" w:eastAsia="zh-CN"/>
              </w:rPr>
              <w:t>Ⅱ</w:t>
            </w:r>
            <w:r>
              <w:rPr>
                <w:rFonts w:hint="default" w:ascii="Times New Roman" w:hAnsi="Times New Roman" w:cs="Times New Roman"/>
                <w:b w:val="0"/>
                <w:bCs w:val="0"/>
                <w:color w:val="auto"/>
                <w:sz w:val="28"/>
                <w:szCs w:val="28"/>
                <w:highlight w:val="none"/>
                <w:vertAlign w:val="baseline"/>
                <w:lang w:val="en-US" w:eastAsia="zh-CN"/>
              </w:rPr>
              <w:t>款的要求</w:t>
            </w:r>
          </w:p>
        </w:tc>
        <w:tc>
          <w:tcPr>
            <w:tcW w:w="1363" w:type="dxa"/>
          </w:tcPr>
          <w:p w14:paraId="60EC816B">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176FF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restart"/>
            <w:vAlign w:val="center"/>
          </w:tcPr>
          <w:p w14:paraId="72B7E0D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2</w:t>
            </w:r>
          </w:p>
        </w:tc>
        <w:tc>
          <w:tcPr>
            <w:tcW w:w="956" w:type="dxa"/>
            <w:vMerge w:val="restart"/>
            <w:vAlign w:val="center"/>
          </w:tcPr>
          <w:p w14:paraId="3A9CB31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钢板</w:t>
            </w:r>
          </w:p>
          <w:p w14:paraId="628B4E9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网片</w:t>
            </w:r>
          </w:p>
        </w:tc>
        <w:tc>
          <w:tcPr>
            <w:tcW w:w="5385" w:type="dxa"/>
            <w:gridSpan w:val="5"/>
          </w:tcPr>
          <w:p w14:paraId="5A68070D">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eastAsia="宋体" w:cs="Times New Roman"/>
                <w:b w:val="0"/>
                <w:bCs w:val="0"/>
                <w:color w:val="auto"/>
                <w:sz w:val="28"/>
                <w:szCs w:val="28"/>
                <w:highlight w:val="none"/>
                <w:vertAlign w:val="baseline"/>
              </w:rPr>
              <w:t>外观质量</w:t>
            </w:r>
            <w:r>
              <w:rPr>
                <w:rFonts w:hint="default" w:ascii="Times New Roman" w:hAnsi="Times New Roman" w:cs="Times New Roman"/>
                <w:b w:val="0"/>
                <w:bCs w:val="0"/>
                <w:color w:val="auto"/>
                <w:sz w:val="28"/>
                <w:szCs w:val="28"/>
                <w:highlight w:val="none"/>
                <w:vertAlign w:val="baseline"/>
                <w:lang w:eastAsia="zh-CN"/>
              </w:rPr>
              <w:t>：</w:t>
            </w:r>
            <w:r>
              <w:rPr>
                <w:rFonts w:hint="default" w:ascii="Times New Roman" w:hAnsi="Times New Roman" w:eastAsia="宋体" w:cs="Times New Roman"/>
                <w:b w:val="0"/>
                <w:bCs w:val="0"/>
                <w:color w:val="auto"/>
                <w:sz w:val="28"/>
                <w:szCs w:val="28"/>
                <w:highlight w:val="none"/>
                <w:vertAlign w:val="baseline"/>
              </w:rPr>
              <w:t>外观无变形、翘曲、断裂、严重锈蚀或喷涂层剥落等</w:t>
            </w:r>
            <w:r>
              <w:rPr>
                <w:rFonts w:hint="default" w:ascii="Times New Roman" w:hAnsi="Times New Roman" w:cs="Times New Roman"/>
                <w:b w:val="0"/>
                <w:bCs w:val="0"/>
                <w:color w:val="auto"/>
                <w:sz w:val="28"/>
                <w:szCs w:val="28"/>
                <w:highlight w:val="none"/>
                <w:vertAlign w:val="baseline"/>
                <w:lang w:eastAsia="zh-CN"/>
              </w:rPr>
              <w:t>；</w:t>
            </w:r>
            <w:r>
              <w:rPr>
                <w:rFonts w:hint="default" w:ascii="Times New Roman" w:hAnsi="Times New Roman" w:eastAsia="宋体" w:cs="Times New Roman"/>
                <w:b w:val="0"/>
                <w:bCs w:val="0"/>
                <w:color w:val="auto"/>
                <w:sz w:val="28"/>
                <w:szCs w:val="28"/>
                <w:highlight w:val="none"/>
                <w:vertAlign w:val="baseline"/>
              </w:rPr>
              <w:t>焊接部位无裂纹、开焊，自攻螺钉无松动、遗漏等</w:t>
            </w:r>
          </w:p>
        </w:tc>
        <w:tc>
          <w:tcPr>
            <w:tcW w:w="1363" w:type="dxa"/>
          </w:tcPr>
          <w:p w14:paraId="79943F5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72097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vAlign w:val="center"/>
          </w:tcPr>
          <w:p w14:paraId="310C7D7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956" w:type="dxa"/>
            <w:vMerge w:val="continue"/>
            <w:vAlign w:val="center"/>
          </w:tcPr>
          <w:p w14:paraId="4F79895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5385" w:type="dxa"/>
            <w:gridSpan w:val="5"/>
          </w:tcPr>
          <w:p w14:paraId="12261F6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r>
              <w:rPr>
                <w:rFonts w:hint="eastAsia" w:ascii="Times New Roman" w:hAnsi="Times New Roman" w:cs="Times New Roman"/>
                <w:b w:val="0"/>
                <w:bCs w:val="0"/>
                <w:color w:val="auto"/>
                <w:sz w:val="28"/>
                <w:szCs w:val="28"/>
                <w:highlight w:val="none"/>
                <w:vertAlign w:val="baseline"/>
                <w:lang w:val="en-US" w:eastAsia="zh-CN"/>
              </w:rPr>
              <w:t>钢板网片的尺寸规格符合6.2节相关要求</w:t>
            </w:r>
          </w:p>
        </w:tc>
        <w:tc>
          <w:tcPr>
            <w:tcW w:w="1363" w:type="dxa"/>
          </w:tcPr>
          <w:p w14:paraId="3A6BB1DC">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559CE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restart"/>
            <w:vAlign w:val="center"/>
          </w:tcPr>
          <w:p w14:paraId="7FB8604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3</w:t>
            </w:r>
          </w:p>
        </w:tc>
        <w:tc>
          <w:tcPr>
            <w:tcW w:w="956" w:type="dxa"/>
            <w:vMerge w:val="restart"/>
            <w:vAlign w:val="center"/>
          </w:tcPr>
          <w:p w14:paraId="4268111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技术</w:t>
            </w:r>
          </w:p>
          <w:p w14:paraId="21FDF1A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资料</w:t>
            </w:r>
          </w:p>
        </w:tc>
        <w:tc>
          <w:tcPr>
            <w:tcW w:w="5385" w:type="dxa"/>
            <w:gridSpan w:val="5"/>
          </w:tcPr>
          <w:p w14:paraId="62B4545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产品质量合格证</w:t>
            </w:r>
          </w:p>
        </w:tc>
        <w:tc>
          <w:tcPr>
            <w:tcW w:w="1363" w:type="dxa"/>
          </w:tcPr>
          <w:p w14:paraId="5827175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1ACC2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vMerge w:val="continue"/>
          </w:tcPr>
          <w:p w14:paraId="630F9680">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c>
          <w:tcPr>
            <w:tcW w:w="956" w:type="dxa"/>
            <w:vMerge w:val="continue"/>
          </w:tcPr>
          <w:p w14:paraId="09F7AE7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c>
          <w:tcPr>
            <w:tcW w:w="5385" w:type="dxa"/>
            <w:gridSpan w:val="5"/>
          </w:tcPr>
          <w:p w14:paraId="7CD9DD0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产品检验报告</w:t>
            </w:r>
          </w:p>
        </w:tc>
        <w:tc>
          <w:tcPr>
            <w:tcW w:w="1363" w:type="dxa"/>
          </w:tcPr>
          <w:p w14:paraId="2ED67E3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0D51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4" w:type="dxa"/>
            <w:gridSpan w:val="2"/>
            <w:vAlign w:val="center"/>
          </w:tcPr>
          <w:p w14:paraId="7446E8D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验收结论</w:t>
            </w:r>
          </w:p>
        </w:tc>
        <w:tc>
          <w:tcPr>
            <w:tcW w:w="6748" w:type="dxa"/>
            <w:gridSpan w:val="6"/>
            <w:vAlign w:val="center"/>
          </w:tcPr>
          <w:p w14:paraId="6CCCF1F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r>
      <w:tr w14:paraId="32732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4" w:type="dxa"/>
            <w:gridSpan w:val="2"/>
            <w:vMerge w:val="restart"/>
            <w:vAlign w:val="center"/>
          </w:tcPr>
          <w:p w14:paraId="07FAF34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验收人签字</w:t>
            </w:r>
          </w:p>
        </w:tc>
        <w:tc>
          <w:tcPr>
            <w:tcW w:w="2613" w:type="dxa"/>
            <w:vAlign w:val="center"/>
          </w:tcPr>
          <w:p w14:paraId="68AE477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总承包单位</w:t>
            </w:r>
          </w:p>
        </w:tc>
        <w:tc>
          <w:tcPr>
            <w:tcW w:w="2097" w:type="dxa"/>
            <w:gridSpan w:val="2"/>
            <w:vAlign w:val="center"/>
          </w:tcPr>
          <w:p w14:paraId="015AD67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供应厂商</w:t>
            </w:r>
          </w:p>
        </w:tc>
        <w:tc>
          <w:tcPr>
            <w:tcW w:w="2038" w:type="dxa"/>
            <w:gridSpan w:val="3"/>
            <w:vAlign w:val="center"/>
          </w:tcPr>
          <w:p w14:paraId="5DF33EA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安装单位</w:t>
            </w:r>
          </w:p>
        </w:tc>
      </w:tr>
      <w:tr w14:paraId="7A65B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4" w:type="dxa"/>
            <w:gridSpan w:val="2"/>
            <w:vMerge w:val="continue"/>
            <w:vAlign w:val="center"/>
          </w:tcPr>
          <w:p w14:paraId="200633C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2613" w:type="dxa"/>
            <w:vAlign w:val="center"/>
          </w:tcPr>
          <w:p w14:paraId="1EBF72F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2097" w:type="dxa"/>
            <w:gridSpan w:val="2"/>
            <w:vAlign w:val="center"/>
          </w:tcPr>
          <w:p w14:paraId="6BDD97B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2038" w:type="dxa"/>
            <w:gridSpan w:val="3"/>
            <w:vAlign w:val="center"/>
          </w:tcPr>
          <w:p w14:paraId="67B54CC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r>
      <w:tr w14:paraId="6FA8E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5" w:hRule="atLeast"/>
        </w:trPr>
        <w:tc>
          <w:tcPr>
            <w:tcW w:w="8522" w:type="dxa"/>
            <w:gridSpan w:val="8"/>
          </w:tcPr>
          <w:p w14:paraId="3037E6B6">
            <w:pPr>
              <w:keepNext w:val="0"/>
              <w:keepLines w:val="0"/>
              <w:pageBreakBefore w:val="0"/>
              <w:widowControl w:val="0"/>
              <w:kinsoku/>
              <w:wordWrap/>
              <w:overflowPunct/>
              <w:topLinePunct w:val="0"/>
              <w:autoSpaceDE/>
              <w:autoSpaceDN/>
              <w:bidi w:val="0"/>
              <w:adjustRightInd/>
              <w:snapToGrid/>
              <w:spacing w:before="0" w:beforeLines="0" w:after="0" w:afterLines="0" w:line="240" w:lineRule="auto"/>
              <w:textAlignment w:val="auto"/>
              <w:rPr>
                <w:rFonts w:hint="default" w:ascii="Times New Roman" w:hAnsi="Times New Roman"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监理单位验收：</w:t>
            </w:r>
          </w:p>
          <w:p w14:paraId="425D63E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符合验收程序，同意使用（）    不符合验收程序，重新组织验收（）</w:t>
            </w:r>
          </w:p>
          <w:p w14:paraId="476BC40A">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b w:val="0"/>
                <w:bCs w:val="0"/>
                <w:color w:val="auto"/>
                <w:sz w:val="28"/>
                <w:szCs w:val="28"/>
                <w:highlight w:val="none"/>
                <w:vertAlign w:val="baseline"/>
                <w:lang w:val="en-US" w:eastAsia="zh-CN"/>
              </w:rPr>
            </w:pPr>
            <w:r>
              <w:rPr>
                <w:rFonts w:hint="default" w:ascii="Times New Roman" w:hAnsi="Times New Roman" w:cs="Times New Roman"/>
                <w:b w:val="0"/>
                <w:bCs w:val="0"/>
                <w:color w:val="auto"/>
                <w:sz w:val="28"/>
                <w:szCs w:val="28"/>
                <w:highlight w:val="none"/>
                <w:vertAlign w:val="baseline"/>
                <w:lang w:val="en-US" w:eastAsia="zh-CN"/>
              </w:rPr>
              <w:t>监理工程师（签字）                           年    月    日</w:t>
            </w:r>
          </w:p>
        </w:tc>
      </w:tr>
    </w:tbl>
    <w:p w14:paraId="3A001895">
      <w:pPr>
        <w:rPr>
          <w:rFonts w:hint="default" w:ascii="Times New Roman" w:hAnsi="Times New Roman" w:eastAsia="宋体" w:cs="Times New Roman"/>
          <w:b w:val="0"/>
          <w:bCs w:val="0"/>
          <w:color w:val="auto"/>
          <w:sz w:val="30"/>
          <w:szCs w:val="30"/>
          <w:highlight w:val="none"/>
        </w:rPr>
      </w:pPr>
      <w:r>
        <w:rPr>
          <w:rFonts w:hint="default" w:ascii="Times New Roman" w:hAnsi="Times New Roman" w:eastAsia="宋体" w:cs="Times New Roman"/>
          <w:b w:val="0"/>
          <w:bCs w:val="0"/>
          <w:color w:val="auto"/>
          <w:sz w:val="30"/>
          <w:szCs w:val="30"/>
          <w:highlight w:val="none"/>
        </w:rPr>
        <w:br w:type="page"/>
      </w:r>
    </w:p>
    <w:p w14:paraId="00FD7189">
      <w:pPr>
        <w:pStyle w:val="2"/>
        <w:keepNext/>
        <w:keepLines/>
        <w:pageBreakBefore w:val="0"/>
        <w:widowControl w:val="0"/>
        <w:kinsoku/>
        <w:wordWrap/>
        <w:overflowPunct/>
        <w:topLinePunct w:val="0"/>
        <w:autoSpaceDE/>
        <w:autoSpaceDN/>
        <w:bidi w:val="0"/>
        <w:adjustRightInd/>
        <w:snapToGrid/>
        <w:spacing w:before="200" w:after="200" w:line="240" w:lineRule="auto"/>
        <w:ind w:right="0" w:rightChars="0"/>
        <w:textAlignment w:val="auto"/>
        <w:rPr>
          <w:rFonts w:hint="default" w:ascii="Times New Roman" w:hAnsi="Times New Roman" w:eastAsia="宋体" w:cs="Times New Roman"/>
          <w:color w:val="auto"/>
          <w:sz w:val="44"/>
          <w:szCs w:val="44"/>
          <w:highlight w:val="none"/>
          <w:lang w:val="en-US" w:eastAsia="zh-CN"/>
        </w:rPr>
      </w:pPr>
      <w:bookmarkStart w:id="52" w:name="_Toc6719"/>
      <w:bookmarkStart w:id="53" w:name="_Toc20643"/>
      <w:r>
        <w:rPr>
          <w:rFonts w:hint="eastAsia" w:ascii="Times New Roman" w:hAnsi="Times New Roman" w:cs="Times New Roman"/>
          <w:color w:val="auto"/>
          <w:sz w:val="44"/>
          <w:szCs w:val="44"/>
          <w:highlight w:val="none"/>
          <w:lang w:val="en-US" w:eastAsia="zh-CN"/>
        </w:rPr>
        <w:t>附表B</w:t>
      </w:r>
      <w:r>
        <w:rPr>
          <w:rFonts w:hint="default" w:ascii="Times New Roman" w:hAnsi="Times New Roman" w:cs="Times New Roman"/>
          <w:color w:val="auto"/>
          <w:sz w:val="44"/>
          <w:szCs w:val="44"/>
          <w:highlight w:val="none"/>
        </w:rPr>
        <w:t xml:space="preserve">  </w:t>
      </w:r>
      <w:r>
        <w:rPr>
          <w:rFonts w:hint="eastAsia" w:ascii="Times New Roman" w:hAnsi="Times New Roman" w:cs="Times New Roman"/>
          <w:color w:val="auto"/>
          <w:sz w:val="44"/>
          <w:szCs w:val="44"/>
          <w:highlight w:val="none"/>
          <w:lang w:val="en-US" w:eastAsia="zh-CN"/>
        </w:rPr>
        <w:t>脚手架外挂钢板安全立网安装验收表</w:t>
      </w:r>
      <w:bookmarkEnd w:id="52"/>
      <w:bookmarkEnd w:id="53"/>
    </w:p>
    <w:p w14:paraId="4A6DE219">
      <w:pPr>
        <w:jc w:val="center"/>
        <w:rPr>
          <w:rFonts w:hint="eastAsia" w:ascii="黑体" w:hAnsi="黑体" w:eastAsia="黑体" w:cs="黑体"/>
          <w:b w:val="0"/>
          <w:bCs w:val="0"/>
          <w:color w:val="auto"/>
          <w:sz w:val="28"/>
          <w:szCs w:val="28"/>
          <w:highlight w:val="none"/>
          <w:lang w:val="en-US" w:eastAsia="zh-CN"/>
        </w:rPr>
      </w:pPr>
      <w:r>
        <w:rPr>
          <w:rFonts w:hint="eastAsia" w:ascii="黑体" w:hAnsi="黑体" w:eastAsia="黑体" w:cs="黑体"/>
          <w:b w:val="0"/>
          <w:bCs w:val="0"/>
          <w:color w:val="auto"/>
          <w:sz w:val="28"/>
          <w:szCs w:val="28"/>
          <w:highlight w:val="none"/>
          <w:lang w:val="en-US" w:eastAsia="zh-CN"/>
        </w:rPr>
        <w:t>附表B  脚手架外挂钢板安全立网安装验收表</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7"/>
        <w:gridCol w:w="977"/>
        <w:gridCol w:w="2147"/>
        <w:gridCol w:w="234"/>
        <w:gridCol w:w="2159"/>
        <w:gridCol w:w="65"/>
        <w:gridCol w:w="562"/>
        <w:gridCol w:w="1535"/>
      </w:tblGrid>
      <w:tr w14:paraId="74BF2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98" w:type="dxa"/>
            <w:gridSpan w:val="4"/>
            <w:vAlign w:val="center"/>
          </w:tcPr>
          <w:p w14:paraId="3E77E912">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cs="Times New Roman"/>
                <w:b w:val="0"/>
                <w:bCs w:val="0"/>
                <w:color w:val="auto"/>
                <w:sz w:val="28"/>
                <w:szCs w:val="28"/>
                <w:highlight w:val="none"/>
                <w:lang w:val="en-US" w:eastAsia="zh-CN"/>
              </w:rPr>
            </w:pPr>
            <w:r>
              <w:rPr>
                <w:rFonts w:hint="eastAsia" w:ascii="Times New Roman" w:hAnsi="Times New Roman" w:cs="Times New Roman"/>
                <w:b w:val="0"/>
                <w:bCs w:val="0"/>
                <w:color w:val="auto"/>
                <w:sz w:val="28"/>
                <w:szCs w:val="28"/>
                <w:highlight w:val="none"/>
                <w:lang w:val="en-US" w:eastAsia="zh-CN"/>
              </w:rPr>
              <w:t>脚手架外挂钢板安全立网安装验收表</w:t>
            </w:r>
          </w:p>
        </w:tc>
        <w:tc>
          <w:tcPr>
            <w:tcW w:w="2161" w:type="dxa"/>
            <w:vAlign w:val="center"/>
          </w:tcPr>
          <w:p w14:paraId="4C1F8ABD">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编号</w:t>
            </w:r>
          </w:p>
        </w:tc>
        <w:tc>
          <w:tcPr>
            <w:tcW w:w="2163" w:type="dxa"/>
            <w:gridSpan w:val="3"/>
            <w:vAlign w:val="center"/>
          </w:tcPr>
          <w:p w14:paraId="20D6B7B4">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r>
      <w:tr w14:paraId="7EB49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5" w:type="dxa"/>
            <w:gridSpan w:val="2"/>
          </w:tcPr>
          <w:p w14:paraId="376C417D">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eastAsia="宋体" w:cs="Times New Roman"/>
                <w:b w:val="0"/>
                <w:bCs w:val="0"/>
                <w:color w:val="auto"/>
                <w:sz w:val="28"/>
                <w:szCs w:val="28"/>
                <w:highlight w:val="none"/>
                <w:vertAlign w:val="baseline"/>
              </w:rPr>
            </w:pPr>
            <w:r>
              <w:rPr>
                <w:rFonts w:hint="eastAsia" w:ascii="Times New Roman" w:hAnsi="Times New Roman" w:cs="Times New Roman"/>
                <w:b w:val="0"/>
                <w:bCs w:val="0"/>
                <w:color w:val="auto"/>
                <w:sz w:val="28"/>
                <w:szCs w:val="28"/>
                <w:highlight w:val="none"/>
                <w:vertAlign w:val="baseline"/>
                <w:lang w:val="en-US" w:eastAsia="zh-CN"/>
              </w:rPr>
              <w:t>工程名称</w:t>
            </w:r>
          </w:p>
        </w:tc>
        <w:tc>
          <w:tcPr>
            <w:tcW w:w="6707" w:type="dxa"/>
            <w:gridSpan w:val="6"/>
          </w:tcPr>
          <w:p w14:paraId="2B9DC6C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宋体" w:cs="Times New Roman"/>
                <w:b w:val="0"/>
                <w:bCs w:val="0"/>
                <w:color w:val="auto"/>
                <w:sz w:val="28"/>
                <w:szCs w:val="28"/>
                <w:highlight w:val="none"/>
                <w:vertAlign w:val="baseline"/>
                <w:lang w:val="en-US" w:eastAsia="zh-CN"/>
              </w:rPr>
            </w:pPr>
          </w:p>
        </w:tc>
      </w:tr>
      <w:tr w14:paraId="5E882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5" w:type="dxa"/>
            <w:gridSpan w:val="2"/>
            <w:vAlign w:val="center"/>
          </w:tcPr>
          <w:p w14:paraId="715652D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r>
              <w:rPr>
                <w:rFonts w:hint="eastAsia" w:ascii="Times New Roman" w:hAnsi="Times New Roman" w:cs="Times New Roman"/>
                <w:b w:val="0"/>
                <w:bCs w:val="0"/>
                <w:color w:val="auto"/>
                <w:sz w:val="28"/>
                <w:szCs w:val="28"/>
                <w:highlight w:val="none"/>
                <w:vertAlign w:val="baseline"/>
                <w:lang w:val="en-US" w:eastAsia="zh-CN"/>
              </w:rPr>
              <w:t>总承包单位</w:t>
            </w:r>
          </w:p>
        </w:tc>
        <w:tc>
          <w:tcPr>
            <w:tcW w:w="2383" w:type="dxa"/>
            <w:gridSpan w:val="2"/>
            <w:vAlign w:val="center"/>
          </w:tcPr>
          <w:p w14:paraId="6170080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2161" w:type="dxa"/>
            <w:vAlign w:val="center"/>
          </w:tcPr>
          <w:p w14:paraId="7267B00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总包单位</w:t>
            </w:r>
          </w:p>
          <w:p w14:paraId="061FD3D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项目负责人</w:t>
            </w:r>
          </w:p>
        </w:tc>
        <w:tc>
          <w:tcPr>
            <w:tcW w:w="2163" w:type="dxa"/>
            <w:gridSpan w:val="3"/>
            <w:vAlign w:val="center"/>
          </w:tcPr>
          <w:p w14:paraId="0DB659F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r>
      <w:tr w14:paraId="48257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5" w:type="dxa"/>
            <w:gridSpan w:val="2"/>
            <w:vAlign w:val="center"/>
          </w:tcPr>
          <w:p w14:paraId="7CCB269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r>
              <w:rPr>
                <w:rFonts w:hint="eastAsia" w:ascii="Times New Roman" w:hAnsi="Times New Roman" w:cs="Times New Roman"/>
                <w:b w:val="0"/>
                <w:bCs w:val="0"/>
                <w:color w:val="auto"/>
                <w:sz w:val="28"/>
                <w:szCs w:val="28"/>
                <w:highlight w:val="none"/>
                <w:vertAlign w:val="baseline"/>
                <w:lang w:val="en-US" w:eastAsia="zh-CN"/>
              </w:rPr>
              <w:t>分包单位</w:t>
            </w:r>
          </w:p>
        </w:tc>
        <w:tc>
          <w:tcPr>
            <w:tcW w:w="2383" w:type="dxa"/>
            <w:gridSpan w:val="2"/>
            <w:vAlign w:val="center"/>
          </w:tcPr>
          <w:p w14:paraId="6F9C381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2161" w:type="dxa"/>
            <w:vAlign w:val="center"/>
          </w:tcPr>
          <w:p w14:paraId="7EEC091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分包单位</w:t>
            </w:r>
          </w:p>
          <w:p w14:paraId="42B5757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项目负责人</w:t>
            </w:r>
          </w:p>
        </w:tc>
        <w:tc>
          <w:tcPr>
            <w:tcW w:w="2163" w:type="dxa"/>
            <w:gridSpan w:val="3"/>
            <w:vAlign w:val="center"/>
          </w:tcPr>
          <w:p w14:paraId="039B51D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r>
      <w:tr w14:paraId="0C9F0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815" w:type="dxa"/>
            <w:gridSpan w:val="2"/>
            <w:vAlign w:val="center"/>
          </w:tcPr>
          <w:p w14:paraId="6471D41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监理单位</w:t>
            </w:r>
          </w:p>
        </w:tc>
        <w:tc>
          <w:tcPr>
            <w:tcW w:w="2383" w:type="dxa"/>
            <w:gridSpan w:val="2"/>
            <w:vAlign w:val="center"/>
          </w:tcPr>
          <w:p w14:paraId="574A575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2161" w:type="dxa"/>
            <w:vAlign w:val="center"/>
          </w:tcPr>
          <w:p w14:paraId="7487E2F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监理单位</w:t>
            </w:r>
          </w:p>
          <w:p w14:paraId="6B03A5C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项目负责人</w:t>
            </w:r>
          </w:p>
        </w:tc>
        <w:tc>
          <w:tcPr>
            <w:tcW w:w="2163" w:type="dxa"/>
            <w:gridSpan w:val="3"/>
            <w:vAlign w:val="center"/>
          </w:tcPr>
          <w:p w14:paraId="608E86A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r>
      <w:tr w14:paraId="4F75C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7" w:type="dxa"/>
            <w:vAlign w:val="center"/>
          </w:tcPr>
          <w:p w14:paraId="1A839B31">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序号</w:t>
            </w:r>
          </w:p>
        </w:tc>
        <w:tc>
          <w:tcPr>
            <w:tcW w:w="978" w:type="dxa"/>
            <w:vAlign w:val="center"/>
          </w:tcPr>
          <w:p w14:paraId="6B162B38">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项目</w:t>
            </w:r>
          </w:p>
        </w:tc>
        <w:tc>
          <w:tcPr>
            <w:tcW w:w="5172" w:type="dxa"/>
            <w:gridSpan w:val="5"/>
            <w:vAlign w:val="center"/>
          </w:tcPr>
          <w:p w14:paraId="32B191E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要求</w:t>
            </w:r>
          </w:p>
        </w:tc>
        <w:tc>
          <w:tcPr>
            <w:tcW w:w="1535" w:type="dxa"/>
            <w:vAlign w:val="center"/>
          </w:tcPr>
          <w:p w14:paraId="1D7761D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eastAsia="宋体" w:cs="Times New Roman"/>
                <w:b w:val="0"/>
                <w:bCs w:val="0"/>
                <w:color w:val="auto"/>
                <w:sz w:val="28"/>
                <w:szCs w:val="28"/>
                <w:highlight w:val="none"/>
                <w:vertAlign w:val="baseline"/>
              </w:rPr>
            </w:pPr>
            <w:r>
              <w:rPr>
                <w:rFonts w:hint="eastAsia" w:ascii="Times New Roman" w:hAnsi="Times New Roman" w:cs="Times New Roman"/>
                <w:b w:val="0"/>
                <w:bCs w:val="0"/>
                <w:color w:val="auto"/>
                <w:sz w:val="28"/>
                <w:szCs w:val="28"/>
                <w:highlight w:val="none"/>
                <w:vertAlign w:val="baseline"/>
                <w:lang w:val="en-US" w:eastAsia="zh-CN"/>
              </w:rPr>
              <w:t>验收结果</w:t>
            </w:r>
          </w:p>
        </w:tc>
      </w:tr>
      <w:tr w14:paraId="42CDC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7" w:type="dxa"/>
            <w:vMerge w:val="restart"/>
            <w:vAlign w:val="center"/>
          </w:tcPr>
          <w:p w14:paraId="384ED46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1</w:t>
            </w:r>
          </w:p>
        </w:tc>
        <w:tc>
          <w:tcPr>
            <w:tcW w:w="978" w:type="dxa"/>
            <w:vMerge w:val="restart"/>
            <w:vAlign w:val="center"/>
          </w:tcPr>
          <w:p w14:paraId="076AAD4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技术</w:t>
            </w:r>
          </w:p>
          <w:p w14:paraId="7B7823B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资料</w:t>
            </w:r>
          </w:p>
        </w:tc>
        <w:tc>
          <w:tcPr>
            <w:tcW w:w="5172" w:type="dxa"/>
            <w:gridSpan w:val="5"/>
          </w:tcPr>
          <w:p w14:paraId="29163124">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钢板网片、构配件等材料产品合格证明等文件资料齐全</w:t>
            </w:r>
          </w:p>
        </w:tc>
        <w:tc>
          <w:tcPr>
            <w:tcW w:w="1535" w:type="dxa"/>
          </w:tcPr>
          <w:p w14:paraId="5A924EC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5612A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7" w:type="dxa"/>
            <w:vMerge w:val="continue"/>
            <w:vAlign w:val="center"/>
          </w:tcPr>
          <w:p w14:paraId="530EDD4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978" w:type="dxa"/>
            <w:vMerge w:val="continue"/>
            <w:vAlign w:val="center"/>
          </w:tcPr>
          <w:p w14:paraId="0AB8C27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5172" w:type="dxa"/>
            <w:gridSpan w:val="5"/>
          </w:tcPr>
          <w:p w14:paraId="1E0491E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eastAsia="宋体" w:cs="Times New Roman"/>
                <w:b w:val="0"/>
                <w:bCs w:val="0"/>
                <w:color w:val="auto"/>
                <w:sz w:val="28"/>
                <w:szCs w:val="28"/>
                <w:highlight w:val="none"/>
                <w:vertAlign w:val="baseline"/>
              </w:rPr>
              <w:t>脚手架选用外挂钢板网进行防护时，应在脚手架施工方案中明确钢板网选型、固定形式等，保证有足够的连接点位，且计算书中应考虑钢板网对架体荷载的影响，施工方案编制完成后，按照规定需进行审核论证的，应组织专家审核论证，并应按专家的意见对专项施工方案进行修改。方案评审通过后，应及时组织开展施工方案交底及安全技术交底。</w:t>
            </w:r>
          </w:p>
        </w:tc>
        <w:tc>
          <w:tcPr>
            <w:tcW w:w="1535" w:type="dxa"/>
          </w:tcPr>
          <w:p w14:paraId="327A7676">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135F3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7" w:type="dxa"/>
            <w:vMerge w:val="continue"/>
            <w:vAlign w:val="center"/>
          </w:tcPr>
          <w:p w14:paraId="4045920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978" w:type="dxa"/>
            <w:vMerge w:val="continue"/>
            <w:vAlign w:val="center"/>
          </w:tcPr>
          <w:p w14:paraId="5C4789C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5172" w:type="dxa"/>
            <w:gridSpan w:val="5"/>
          </w:tcPr>
          <w:p w14:paraId="51B4E1E2">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eastAsia="宋体" w:cs="Times New Roman"/>
                <w:b w:val="0"/>
                <w:bCs w:val="0"/>
                <w:color w:val="auto"/>
                <w:sz w:val="28"/>
                <w:szCs w:val="28"/>
                <w:highlight w:val="none"/>
                <w:vertAlign w:val="baseline"/>
              </w:rPr>
              <w:t>脚手架施工方案中，应明确以下内容：</w:t>
            </w:r>
          </w:p>
          <w:p w14:paraId="60833DEC">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eastAsia="zh-CN"/>
              </w:rPr>
            </w:pPr>
            <w:r>
              <w:rPr>
                <w:rFonts w:hint="eastAsia" w:ascii="Times New Roman" w:hAnsi="Times New Roman" w:cs="Times New Roman"/>
                <w:b w:val="0"/>
                <w:bCs w:val="0"/>
                <w:color w:val="auto"/>
                <w:sz w:val="28"/>
                <w:szCs w:val="28"/>
                <w:highlight w:val="none"/>
                <w:vertAlign w:val="baseline"/>
                <w:lang w:eastAsia="zh-CN"/>
              </w:rPr>
              <w:t>（</w:t>
            </w:r>
            <w:r>
              <w:rPr>
                <w:rFonts w:hint="eastAsia" w:ascii="Times New Roman" w:hAnsi="Times New Roman" w:cs="Times New Roman"/>
                <w:b w:val="0"/>
                <w:bCs w:val="0"/>
                <w:color w:val="auto"/>
                <w:sz w:val="28"/>
                <w:szCs w:val="28"/>
                <w:highlight w:val="none"/>
                <w:vertAlign w:val="baseline"/>
                <w:lang w:val="en-US" w:eastAsia="zh-CN"/>
              </w:rPr>
              <w:t>1</w:t>
            </w:r>
            <w:r>
              <w:rPr>
                <w:rFonts w:hint="eastAsia" w:ascii="Times New Roman" w:hAnsi="Times New Roman" w:cs="Times New Roman"/>
                <w:b w:val="0"/>
                <w:bCs w:val="0"/>
                <w:color w:val="auto"/>
                <w:sz w:val="28"/>
                <w:szCs w:val="28"/>
                <w:highlight w:val="none"/>
                <w:vertAlign w:val="baseline"/>
                <w:lang w:eastAsia="zh-CN"/>
              </w:rPr>
              <w:t>）</w:t>
            </w:r>
            <w:r>
              <w:rPr>
                <w:rFonts w:hint="default" w:ascii="Times New Roman" w:hAnsi="Times New Roman" w:eastAsia="宋体" w:cs="Times New Roman"/>
                <w:b w:val="0"/>
                <w:bCs w:val="0"/>
                <w:color w:val="auto"/>
                <w:sz w:val="28"/>
                <w:szCs w:val="28"/>
                <w:highlight w:val="none"/>
                <w:vertAlign w:val="baseline"/>
              </w:rPr>
              <w:t>钢板网及连接件的尺寸、规格</w:t>
            </w:r>
            <w:r>
              <w:rPr>
                <w:rFonts w:hint="eastAsia" w:ascii="Times New Roman" w:hAnsi="Times New Roman" w:cs="Times New Roman"/>
                <w:b w:val="0"/>
                <w:bCs w:val="0"/>
                <w:color w:val="auto"/>
                <w:sz w:val="28"/>
                <w:szCs w:val="28"/>
                <w:highlight w:val="none"/>
                <w:vertAlign w:val="baseline"/>
                <w:lang w:eastAsia="zh-CN"/>
              </w:rPr>
              <w:t>；</w:t>
            </w:r>
          </w:p>
          <w:p w14:paraId="68214558">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eastAsia="zh-CN"/>
              </w:rPr>
            </w:pPr>
            <w:r>
              <w:rPr>
                <w:rFonts w:hint="eastAsia" w:ascii="Times New Roman" w:hAnsi="Times New Roman" w:cs="Times New Roman"/>
                <w:b w:val="0"/>
                <w:bCs w:val="0"/>
                <w:color w:val="auto"/>
                <w:sz w:val="28"/>
                <w:szCs w:val="28"/>
                <w:highlight w:val="none"/>
                <w:vertAlign w:val="baseline"/>
                <w:lang w:eastAsia="zh-CN"/>
              </w:rPr>
              <w:t>（</w:t>
            </w:r>
            <w:r>
              <w:rPr>
                <w:rFonts w:hint="eastAsia" w:ascii="Times New Roman" w:hAnsi="Times New Roman" w:cs="Times New Roman"/>
                <w:b w:val="0"/>
                <w:bCs w:val="0"/>
                <w:color w:val="auto"/>
                <w:sz w:val="28"/>
                <w:szCs w:val="28"/>
                <w:highlight w:val="none"/>
                <w:vertAlign w:val="baseline"/>
                <w:lang w:val="en-US" w:eastAsia="zh-CN"/>
              </w:rPr>
              <w:t>2</w:t>
            </w:r>
            <w:r>
              <w:rPr>
                <w:rFonts w:hint="eastAsia" w:ascii="Times New Roman" w:hAnsi="Times New Roman" w:cs="Times New Roman"/>
                <w:b w:val="0"/>
                <w:bCs w:val="0"/>
                <w:color w:val="auto"/>
                <w:sz w:val="28"/>
                <w:szCs w:val="28"/>
                <w:highlight w:val="none"/>
                <w:vertAlign w:val="baseline"/>
                <w:lang w:eastAsia="zh-CN"/>
              </w:rPr>
              <w:t>）</w:t>
            </w:r>
            <w:r>
              <w:rPr>
                <w:rFonts w:hint="default" w:ascii="Times New Roman" w:hAnsi="Times New Roman" w:eastAsia="宋体" w:cs="Times New Roman"/>
                <w:b w:val="0"/>
                <w:bCs w:val="0"/>
                <w:color w:val="auto"/>
                <w:sz w:val="28"/>
                <w:szCs w:val="28"/>
                <w:highlight w:val="none"/>
                <w:vertAlign w:val="baseline"/>
              </w:rPr>
              <w:t>钢板网的安装顺序、固定方法及固定标准</w:t>
            </w:r>
            <w:r>
              <w:rPr>
                <w:rFonts w:hint="eastAsia" w:ascii="Times New Roman" w:hAnsi="Times New Roman" w:cs="Times New Roman"/>
                <w:b w:val="0"/>
                <w:bCs w:val="0"/>
                <w:color w:val="auto"/>
                <w:sz w:val="28"/>
                <w:szCs w:val="28"/>
                <w:highlight w:val="none"/>
                <w:vertAlign w:val="baseline"/>
                <w:lang w:eastAsia="zh-CN"/>
              </w:rPr>
              <w:t>；</w:t>
            </w:r>
          </w:p>
          <w:p w14:paraId="1DF77799">
            <w:pPr>
              <w:keepNext w:val="0"/>
              <w:keepLines w:val="0"/>
              <w:pageBreakBefore w:val="0"/>
              <w:widowControl w:val="0"/>
              <w:numPr>
                <w:ilvl w:val="-1"/>
                <w:numId w:val="0"/>
              </w:numPr>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eastAsia="zh-CN"/>
              </w:rPr>
            </w:pPr>
            <w:r>
              <w:rPr>
                <w:rFonts w:hint="default" w:ascii="Times New Roman" w:hAnsi="Times New Roman" w:eastAsia="宋体" w:cs="Times New Roman"/>
                <w:b w:val="0"/>
                <w:bCs w:val="0"/>
                <w:color w:val="auto"/>
                <w:sz w:val="28"/>
                <w:szCs w:val="28"/>
                <w:highlight w:val="none"/>
                <w:vertAlign w:val="baseline"/>
              </w:rPr>
              <w:t>（3）特殊部位钢板网安装详图、细部节点图</w:t>
            </w:r>
            <w:r>
              <w:rPr>
                <w:rFonts w:hint="eastAsia" w:ascii="Times New Roman" w:hAnsi="Times New Roman" w:cs="Times New Roman"/>
                <w:b w:val="0"/>
                <w:bCs w:val="0"/>
                <w:color w:val="auto"/>
                <w:sz w:val="28"/>
                <w:szCs w:val="28"/>
                <w:highlight w:val="none"/>
                <w:vertAlign w:val="baseline"/>
                <w:lang w:eastAsia="zh-CN"/>
              </w:rPr>
              <w:t>；</w:t>
            </w:r>
          </w:p>
          <w:p w14:paraId="6E035D4B">
            <w:pPr>
              <w:keepNext w:val="0"/>
              <w:keepLines w:val="0"/>
              <w:pageBreakBefore w:val="0"/>
              <w:widowControl w:val="0"/>
              <w:numPr>
                <w:ilvl w:val="-1"/>
                <w:numId w:val="0"/>
              </w:numPr>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eastAsia="zh-CN"/>
              </w:rPr>
            </w:pPr>
            <w:r>
              <w:rPr>
                <w:rFonts w:hint="default" w:ascii="Times New Roman" w:hAnsi="Times New Roman" w:eastAsia="宋体" w:cs="Times New Roman"/>
                <w:b w:val="0"/>
                <w:bCs w:val="0"/>
                <w:color w:val="auto"/>
                <w:sz w:val="28"/>
                <w:szCs w:val="28"/>
                <w:highlight w:val="none"/>
                <w:vertAlign w:val="baseline"/>
              </w:rPr>
              <w:t>（4）钢板网的验收要求（材质、外观、尺寸、规格、平整度、垂直度等）</w:t>
            </w:r>
            <w:r>
              <w:rPr>
                <w:rFonts w:hint="eastAsia" w:ascii="Times New Roman" w:hAnsi="Times New Roman" w:cs="Times New Roman"/>
                <w:b w:val="0"/>
                <w:bCs w:val="0"/>
                <w:color w:val="auto"/>
                <w:sz w:val="28"/>
                <w:szCs w:val="28"/>
                <w:highlight w:val="none"/>
                <w:vertAlign w:val="baseline"/>
                <w:lang w:eastAsia="zh-CN"/>
              </w:rPr>
              <w:t>；</w:t>
            </w:r>
          </w:p>
          <w:p w14:paraId="11CC7A08">
            <w:pPr>
              <w:keepNext w:val="0"/>
              <w:keepLines w:val="0"/>
              <w:pageBreakBefore w:val="0"/>
              <w:widowControl w:val="0"/>
              <w:numPr>
                <w:ilvl w:val="-1"/>
                <w:numId w:val="0"/>
              </w:numPr>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eastAsia="zh-CN"/>
              </w:rPr>
            </w:pPr>
            <w:r>
              <w:rPr>
                <w:rFonts w:hint="default" w:ascii="Times New Roman" w:hAnsi="Times New Roman" w:eastAsia="宋体" w:cs="Times New Roman"/>
                <w:b w:val="0"/>
                <w:bCs w:val="0"/>
                <w:color w:val="auto"/>
                <w:sz w:val="28"/>
                <w:szCs w:val="28"/>
                <w:highlight w:val="none"/>
                <w:vertAlign w:val="baseline"/>
              </w:rPr>
              <w:t>（5）架体最底部钢板网承托连接杆的加固措施</w:t>
            </w:r>
            <w:r>
              <w:rPr>
                <w:rFonts w:hint="eastAsia" w:ascii="Times New Roman" w:hAnsi="Times New Roman" w:cs="Times New Roman"/>
                <w:b w:val="0"/>
                <w:bCs w:val="0"/>
                <w:color w:val="auto"/>
                <w:sz w:val="28"/>
                <w:szCs w:val="28"/>
                <w:highlight w:val="none"/>
                <w:vertAlign w:val="baseline"/>
                <w:lang w:eastAsia="zh-CN"/>
              </w:rPr>
              <w:t>；</w:t>
            </w:r>
          </w:p>
          <w:p w14:paraId="7D2C62C4">
            <w:pPr>
              <w:keepNext w:val="0"/>
              <w:keepLines w:val="0"/>
              <w:pageBreakBefore w:val="0"/>
              <w:widowControl w:val="0"/>
              <w:numPr>
                <w:ilvl w:val="-1"/>
                <w:numId w:val="0"/>
              </w:numPr>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eastAsia="zh-CN"/>
              </w:rPr>
            </w:pPr>
            <w:r>
              <w:rPr>
                <w:rFonts w:hint="default" w:ascii="Times New Roman" w:hAnsi="Times New Roman" w:eastAsia="宋体" w:cs="Times New Roman"/>
                <w:b w:val="0"/>
                <w:bCs w:val="0"/>
                <w:color w:val="auto"/>
                <w:sz w:val="28"/>
                <w:szCs w:val="28"/>
                <w:highlight w:val="none"/>
                <w:vertAlign w:val="baseline"/>
              </w:rPr>
              <w:t>（6）钢板网安装拆除过程中的安全保障措施</w:t>
            </w:r>
            <w:r>
              <w:rPr>
                <w:rFonts w:hint="eastAsia" w:ascii="Times New Roman" w:hAnsi="Times New Roman" w:cs="Times New Roman"/>
                <w:b w:val="0"/>
                <w:bCs w:val="0"/>
                <w:color w:val="auto"/>
                <w:sz w:val="28"/>
                <w:szCs w:val="28"/>
                <w:highlight w:val="none"/>
                <w:vertAlign w:val="baseline"/>
                <w:lang w:eastAsia="zh-CN"/>
              </w:rPr>
              <w:t>；</w:t>
            </w:r>
          </w:p>
          <w:p w14:paraId="7BC90178">
            <w:pPr>
              <w:keepNext w:val="0"/>
              <w:keepLines w:val="0"/>
              <w:pageBreakBefore w:val="0"/>
              <w:widowControl w:val="0"/>
              <w:numPr>
                <w:ilvl w:val="-1"/>
                <w:numId w:val="0"/>
              </w:numPr>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eastAsia="宋体" w:cs="Times New Roman"/>
                <w:b w:val="0"/>
                <w:bCs w:val="0"/>
                <w:color w:val="auto"/>
                <w:sz w:val="28"/>
                <w:szCs w:val="28"/>
                <w:highlight w:val="none"/>
                <w:vertAlign w:val="baseline"/>
              </w:rPr>
              <w:t>（7）钢板网的日常检查维护等。</w:t>
            </w:r>
          </w:p>
        </w:tc>
        <w:tc>
          <w:tcPr>
            <w:tcW w:w="1535" w:type="dxa"/>
          </w:tcPr>
          <w:p w14:paraId="2CCA7BB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07360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7" w:type="dxa"/>
            <w:vMerge w:val="restart"/>
            <w:vAlign w:val="center"/>
          </w:tcPr>
          <w:p w14:paraId="5C7CC39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2</w:t>
            </w:r>
          </w:p>
        </w:tc>
        <w:tc>
          <w:tcPr>
            <w:tcW w:w="978" w:type="dxa"/>
            <w:vMerge w:val="restart"/>
            <w:vAlign w:val="center"/>
          </w:tcPr>
          <w:p w14:paraId="1D4CC71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钢板</w:t>
            </w:r>
          </w:p>
          <w:p w14:paraId="34CE9B5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网连接</w:t>
            </w:r>
          </w:p>
        </w:tc>
        <w:tc>
          <w:tcPr>
            <w:tcW w:w="5172" w:type="dxa"/>
            <w:gridSpan w:val="5"/>
          </w:tcPr>
          <w:p w14:paraId="38CCF789">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eastAsia="宋体" w:cs="Times New Roman"/>
                <w:b w:val="0"/>
                <w:bCs w:val="0"/>
                <w:color w:val="auto"/>
                <w:sz w:val="28"/>
                <w:szCs w:val="28"/>
                <w:highlight w:val="none"/>
                <w:vertAlign w:val="baseline"/>
              </w:rPr>
              <w:t>采用卡槽连接件时，应按方案设置，每片钢板网上下应各设置两道连接杆，连接杆设于钢板网两端1/5处，连接杆后端应伸出扣件不小于100mm，连接杆及扣件螺栓应紧固，其强度和扣件拧紧力矩应满足要求，确保连接节点无松动。</w:t>
            </w:r>
          </w:p>
        </w:tc>
        <w:tc>
          <w:tcPr>
            <w:tcW w:w="1535" w:type="dxa"/>
          </w:tcPr>
          <w:p w14:paraId="7C21A568">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44823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7" w:type="dxa"/>
            <w:vMerge w:val="continue"/>
            <w:vAlign w:val="center"/>
          </w:tcPr>
          <w:p w14:paraId="58571CC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978" w:type="dxa"/>
            <w:vMerge w:val="continue"/>
            <w:vAlign w:val="center"/>
          </w:tcPr>
          <w:p w14:paraId="3A66B97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5172" w:type="dxa"/>
            <w:gridSpan w:val="5"/>
          </w:tcPr>
          <w:p w14:paraId="2151404A">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r>
              <w:rPr>
                <w:rFonts w:hint="default" w:ascii="Times New Roman" w:hAnsi="Times New Roman" w:eastAsia="宋体" w:cs="Times New Roman"/>
                <w:b w:val="0"/>
                <w:bCs w:val="0"/>
                <w:color w:val="auto"/>
                <w:sz w:val="28"/>
                <w:szCs w:val="28"/>
                <w:highlight w:val="none"/>
                <w:vertAlign w:val="baseline"/>
              </w:rPr>
              <w:t>当采用其他形式连接件时，连接件与架体、钢板网均应连接牢固，每张钢板网上下边框均应不少于2处卡固点，连接件通过插销与盘扣架连接盘连接时，插销应安装紧固，锤击连续下沉量不应大于3mm。</w:t>
            </w:r>
          </w:p>
        </w:tc>
        <w:tc>
          <w:tcPr>
            <w:tcW w:w="1535" w:type="dxa"/>
          </w:tcPr>
          <w:p w14:paraId="5A6B7D83">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宋体" w:cs="Times New Roman"/>
                <w:b w:val="0"/>
                <w:bCs w:val="0"/>
                <w:color w:val="auto"/>
                <w:sz w:val="28"/>
                <w:szCs w:val="28"/>
                <w:highlight w:val="none"/>
                <w:vertAlign w:val="baseline"/>
              </w:rPr>
            </w:pPr>
          </w:p>
        </w:tc>
      </w:tr>
      <w:tr w14:paraId="1AD31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5" w:type="dxa"/>
            <w:gridSpan w:val="2"/>
            <w:vAlign w:val="center"/>
          </w:tcPr>
          <w:p w14:paraId="7783ADA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验收结论</w:t>
            </w:r>
          </w:p>
        </w:tc>
        <w:tc>
          <w:tcPr>
            <w:tcW w:w="6707" w:type="dxa"/>
            <w:gridSpan w:val="6"/>
            <w:vAlign w:val="center"/>
          </w:tcPr>
          <w:p w14:paraId="583581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8"/>
                <w:szCs w:val="28"/>
                <w:highlight w:val="none"/>
                <w:vertAlign w:val="baseline"/>
              </w:rPr>
            </w:pPr>
          </w:p>
        </w:tc>
      </w:tr>
      <w:tr w14:paraId="3A06B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5" w:type="dxa"/>
            <w:gridSpan w:val="2"/>
            <w:vMerge w:val="restart"/>
            <w:vAlign w:val="center"/>
          </w:tcPr>
          <w:p w14:paraId="1617ED1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验收人签字</w:t>
            </w:r>
          </w:p>
        </w:tc>
        <w:tc>
          <w:tcPr>
            <w:tcW w:w="2149" w:type="dxa"/>
            <w:vAlign w:val="center"/>
          </w:tcPr>
          <w:p w14:paraId="4891371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总承包单位</w:t>
            </w:r>
          </w:p>
        </w:tc>
        <w:tc>
          <w:tcPr>
            <w:tcW w:w="2460" w:type="dxa"/>
            <w:gridSpan w:val="3"/>
            <w:vAlign w:val="center"/>
          </w:tcPr>
          <w:p w14:paraId="5B7179B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分包单位</w:t>
            </w:r>
          </w:p>
        </w:tc>
        <w:tc>
          <w:tcPr>
            <w:tcW w:w="2098" w:type="dxa"/>
            <w:gridSpan w:val="2"/>
            <w:vAlign w:val="center"/>
          </w:tcPr>
          <w:p w14:paraId="69A9266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监理单位</w:t>
            </w:r>
          </w:p>
        </w:tc>
      </w:tr>
      <w:tr w14:paraId="1ED3B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5" w:type="dxa"/>
            <w:gridSpan w:val="2"/>
            <w:vMerge w:val="continue"/>
            <w:vAlign w:val="center"/>
          </w:tcPr>
          <w:p w14:paraId="4F0A0A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2149" w:type="dxa"/>
            <w:vAlign w:val="center"/>
          </w:tcPr>
          <w:p w14:paraId="383EED4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2460" w:type="dxa"/>
            <w:gridSpan w:val="3"/>
            <w:vAlign w:val="center"/>
          </w:tcPr>
          <w:p w14:paraId="6C11A89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8"/>
                <w:szCs w:val="28"/>
                <w:highlight w:val="none"/>
                <w:vertAlign w:val="baseline"/>
              </w:rPr>
            </w:pPr>
          </w:p>
        </w:tc>
        <w:tc>
          <w:tcPr>
            <w:tcW w:w="2098" w:type="dxa"/>
            <w:gridSpan w:val="2"/>
            <w:vAlign w:val="center"/>
          </w:tcPr>
          <w:p w14:paraId="66E1319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8"/>
                <w:szCs w:val="28"/>
                <w:highlight w:val="none"/>
                <w:vertAlign w:val="baseline"/>
              </w:rPr>
            </w:pPr>
          </w:p>
        </w:tc>
      </w:tr>
      <w:tr w14:paraId="565FB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0" w:hRule="atLeast"/>
        </w:trPr>
        <w:tc>
          <w:tcPr>
            <w:tcW w:w="8522" w:type="dxa"/>
            <w:gridSpan w:val="8"/>
          </w:tcPr>
          <w:p w14:paraId="03BDA75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监理（建设）单位验收：</w:t>
            </w:r>
          </w:p>
          <w:p w14:paraId="28F07BA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val="en-US" w:eastAsia="zh-CN"/>
              </w:rPr>
            </w:pPr>
          </w:p>
          <w:p w14:paraId="6F70A2AF">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符合验收程序，同意使用（）    不符合验收程序，重新组织验收（）</w:t>
            </w:r>
          </w:p>
          <w:p w14:paraId="101926D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val="en-US" w:eastAsia="zh-CN"/>
              </w:rPr>
            </w:pPr>
          </w:p>
          <w:p w14:paraId="788DCA3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cs="Times New Roman"/>
                <w:b w:val="0"/>
                <w:bCs w:val="0"/>
                <w:color w:val="auto"/>
                <w:sz w:val="28"/>
                <w:szCs w:val="28"/>
                <w:highlight w:val="none"/>
                <w:vertAlign w:val="baseline"/>
                <w:lang w:val="en-US" w:eastAsia="zh-CN"/>
              </w:rPr>
            </w:pPr>
            <w:r>
              <w:rPr>
                <w:rFonts w:hint="eastAsia" w:ascii="Times New Roman" w:hAnsi="Times New Roman" w:cs="Times New Roman"/>
                <w:b w:val="0"/>
                <w:bCs w:val="0"/>
                <w:color w:val="auto"/>
                <w:sz w:val="28"/>
                <w:szCs w:val="28"/>
                <w:highlight w:val="none"/>
                <w:vertAlign w:val="baseline"/>
                <w:lang w:val="en-US" w:eastAsia="zh-CN"/>
              </w:rPr>
              <w:t>监理（建设）工程师（签字）                      年    月    日</w:t>
            </w:r>
          </w:p>
          <w:p w14:paraId="0119278F">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b w:val="0"/>
                <w:bCs w:val="0"/>
                <w:color w:val="auto"/>
                <w:sz w:val="28"/>
                <w:szCs w:val="28"/>
                <w:highlight w:val="none"/>
                <w:vertAlign w:val="baseline"/>
                <w:lang w:val="en-US" w:eastAsia="zh-CN"/>
              </w:rPr>
            </w:pPr>
          </w:p>
        </w:tc>
      </w:tr>
    </w:tbl>
    <w:p w14:paraId="6D86EC8E">
      <w:pPr>
        <w:rPr>
          <w:rFonts w:hint="default" w:ascii="Times New Roman" w:hAnsi="Times New Roman" w:eastAsia="宋体" w:cs="Times New Roman"/>
          <w:b w:val="0"/>
          <w:bCs w:val="0"/>
          <w:color w:val="auto"/>
          <w:sz w:val="30"/>
          <w:szCs w:val="30"/>
          <w:highlight w:val="none"/>
        </w:rPr>
      </w:pPr>
    </w:p>
    <w:p w14:paraId="5F188712">
      <w:pPr>
        <w:rPr>
          <w:rFonts w:hint="default" w:ascii="Times New Roman" w:hAnsi="Times New Roman" w:eastAsia="宋体" w:cs="Times New Roman"/>
          <w:b w:val="0"/>
          <w:bCs w:val="0"/>
          <w:color w:val="auto"/>
          <w:sz w:val="30"/>
          <w:szCs w:val="30"/>
          <w:highlight w:val="none"/>
        </w:rPr>
      </w:pPr>
    </w:p>
    <w:sectPr>
      <w:footerReference r:id="rId3" w:type="default"/>
      <w:pgSz w:w="11906" w:h="16838"/>
      <w:pgMar w:top="1440" w:right="1803" w:bottom="1440" w:left="1803" w:header="851" w:footer="992" w:gutter="0"/>
      <w:pgNumType w:fmt="decimal" w:start="1"/>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Times New Roman"/>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仿宋">
    <w:altName w:val="仿宋_GB2312"/>
    <w:panose1 w:val="02010609060101010101"/>
    <w:charset w:val="86"/>
    <w:family w:val="auto"/>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Cambria Math">
    <w:altName w:val="DejaVu Math TeX Gyre"/>
    <w:panose1 w:val="02040503050406030204"/>
    <w:charset w:val="00"/>
    <w:family w:val="auto"/>
    <w:pitch w:val="default"/>
    <w:sig w:usb0="00000000" w:usb1="00000000" w:usb2="02000000" w:usb3="00000000" w:csb0="2000019F" w:csb1="00000000"/>
  </w:font>
  <w:font w:name="DejaVu Math TeX Gyre">
    <w:panose1 w:val="02000503000000000000"/>
    <w:charset w:val="00"/>
    <w:family w:val="auto"/>
    <w:pitch w:val="default"/>
    <w:sig w:usb0="A10000EF" w:usb1="4201F9EE" w:usb2="02000000" w:usb3="00000000" w:csb0="60000193" w:csb1="0DD4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FA726">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16BCF0">
                          <w:pPr>
                            <w:pStyle w:val="6"/>
                            <w:rPr>
                              <w:rFonts w:hint="default" w:ascii="Times New Roman" w:hAnsi="Times New Roman" w:cs="Times New Roman"/>
                              <w:sz w:val="21"/>
                              <w:szCs w:val="21"/>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216BCF0">
                    <w:pPr>
                      <w:pStyle w:val="6"/>
                      <w:rPr>
                        <w:rFonts w:hint="default" w:ascii="Times New Roman" w:hAnsi="Times New Roman" w:cs="Times New Roman"/>
                        <w:sz w:val="21"/>
                        <w:szCs w:val="21"/>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9"/>
  <w:displayHorizontalDrawingGridEvery w:val="1"/>
  <w:displayVerticalDrawingGridEvery w:val="2"/>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wYTc5MTBlMWU3MWY3NmQ0OTY1NGRiNDI1M2VmODMifQ=="/>
  </w:docVars>
  <w:rsids>
    <w:rsidRoot w:val="00000000"/>
    <w:rsid w:val="009B1880"/>
    <w:rsid w:val="02F84FFE"/>
    <w:rsid w:val="02FC45A7"/>
    <w:rsid w:val="03B22CFF"/>
    <w:rsid w:val="05A744F2"/>
    <w:rsid w:val="06B41B18"/>
    <w:rsid w:val="0918752E"/>
    <w:rsid w:val="096228A6"/>
    <w:rsid w:val="09871DEE"/>
    <w:rsid w:val="0B541A70"/>
    <w:rsid w:val="114C0AB8"/>
    <w:rsid w:val="11F043E8"/>
    <w:rsid w:val="13D26BF9"/>
    <w:rsid w:val="14ED01F3"/>
    <w:rsid w:val="15786FC5"/>
    <w:rsid w:val="15E376B5"/>
    <w:rsid w:val="16306A34"/>
    <w:rsid w:val="16992B33"/>
    <w:rsid w:val="169A55C3"/>
    <w:rsid w:val="18754787"/>
    <w:rsid w:val="1920558B"/>
    <w:rsid w:val="1AAB61A2"/>
    <w:rsid w:val="1DC54CA7"/>
    <w:rsid w:val="1E625AC3"/>
    <w:rsid w:val="1ECE7E98"/>
    <w:rsid w:val="1F61187D"/>
    <w:rsid w:val="1FD77AD6"/>
    <w:rsid w:val="1FF5625B"/>
    <w:rsid w:val="217F5DAF"/>
    <w:rsid w:val="2482483E"/>
    <w:rsid w:val="25CA383D"/>
    <w:rsid w:val="2694371E"/>
    <w:rsid w:val="26E53657"/>
    <w:rsid w:val="281B41DC"/>
    <w:rsid w:val="29C94933"/>
    <w:rsid w:val="2A721177"/>
    <w:rsid w:val="2CE14CC6"/>
    <w:rsid w:val="30134EB3"/>
    <w:rsid w:val="30BC6457"/>
    <w:rsid w:val="30EC15D8"/>
    <w:rsid w:val="31BD0B9B"/>
    <w:rsid w:val="338D6B36"/>
    <w:rsid w:val="37EC0F52"/>
    <w:rsid w:val="3982371A"/>
    <w:rsid w:val="3A123821"/>
    <w:rsid w:val="3A712BA9"/>
    <w:rsid w:val="3D82781C"/>
    <w:rsid w:val="41BE5224"/>
    <w:rsid w:val="42A87F61"/>
    <w:rsid w:val="44833FE0"/>
    <w:rsid w:val="45572F31"/>
    <w:rsid w:val="497E36E8"/>
    <w:rsid w:val="4AA92EED"/>
    <w:rsid w:val="4D4E1B42"/>
    <w:rsid w:val="4D84760C"/>
    <w:rsid w:val="4DBD235C"/>
    <w:rsid w:val="4E6D3230"/>
    <w:rsid w:val="4ECA55D0"/>
    <w:rsid w:val="50447B6B"/>
    <w:rsid w:val="53CD1992"/>
    <w:rsid w:val="56867584"/>
    <w:rsid w:val="56E40BDB"/>
    <w:rsid w:val="579E26AC"/>
    <w:rsid w:val="59003504"/>
    <w:rsid w:val="59A0451C"/>
    <w:rsid w:val="5BC7349D"/>
    <w:rsid w:val="5EAE7678"/>
    <w:rsid w:val="5F731FF9"/>
    <w:rsid w:val="66ED1217"/>
    <w:rsid w:val="672F2DFB"/>
    <w:rsid w:val="68AF57EA"/>
    <w:rsid w:val="6A2124E7"/>
    <w:rsid w:val="6AB029CA"/>
    <w:rsid w:val="6DF90DFC"/>
    <w:rsid w:val="706F1549"/>
    <w:rsid w:val="708E603B"/>
    <w:rsid w:val="709A3F00"/>
    <w:rsid w:val="71646B2B"/>
    <w:rsid w:val="732A18C5"/>
    <w:rsid w:val="7517741A"/>
    <w:rsid w:val="77587D9E"/>
    <w:rsid w:val="78216CB5"/>
    <w:rsid w:val="78BF6000"/>
    <w:rsid w:val="797DCA9E"/>
    <w:rsid w:val="7AB25E26"/>
    <w:rsid w:val="7B37217B"/>
    <w:rsid w:val="7B9246AF"/>
    <w:rsid w:val="7D4E742E"/>
    <w:rsid w:val="7E003A98"/>
    <w:rsid w:val="7E525C63"/>
    <w:rsid w:val="7EBE5B8B"/>
    <w:rsid w:val="7EC34622"/>
    <w:rsid w:val="7FD33521"/>
    <w:rsid w:val="7FDFFAD2"/>
    <w:rsid w:val="8E7FFD1A"/>
    <w:rsid w:val="984FE867"/>
    <w:rsid w:val="9B8D2338"/>
    <w:rsid w:val="BDDF8655"/>
    <w:rsid w:val="CF7FE311"/>
    <w:rsid w:val="DFBB364E"/>
    <w:rsid w:val="FC0F49E8"/>
    <w:rsid w:val="FD7EF989"/>
    <w:rsid w:val="FFB57D5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jc w:val="center"/>
      <w:outlineLvl w:val="0"/>
    </w:pPr>
    <w:rPr>
      <w:b/>
      <w:bCs/>
      <w:kern w:val="44"/>
      <w:sz w:val="28"/>
      <w:szCs w:val="44"/>
    </w:rPr>
  </w:style>
  <w:style w:type="paragraph" w:styleId="3">
    <w:name w:val="heading 2"/>
    <w:basedOn w:val="1"/>
    <w:next w:val="1"/>
    <w:qFormat/>
    <w:uiPriority w:val="0"/>
    <w:pPr>
      <w:keepNext/>
      <w:keepLines/>
      <w:spacing w:before="260" w:after="260" w:line="416" w:lineRule="auto"/>
      <w:jc w:val="center"/>
      <w:outlineLvl w:val="1"/>
    </w:pPr>
    <w:rPr>
      <w:rFonts w:ascii="Arial" w:hAnsi="Arial" w:eastAsia="黑体"/>
      <w:b/>
      <w:bCs/>
      <w:sz w:val="24"/>
      <w:szCs w:val="32"/>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w:basedOn w:val="1"/>
    <w:unhideWhenUsed/>
    <w:qFormat/>
    <w:uiPriority w:val="99"/>
    <w:pPr>
      <w:spacing w:after="12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WPSOffice手动目录 1"/>
    <w:qFormat/>
    <w:uiPriority w:val="0"/>
    <w:pPr>
      <w:ind w:leftChars="0"/>
    </w:pPr>
    <w:rPr>
      <w:rFonts w:ascii="Calibri" w:hAnsi="Calibri" w:eastAsia="宋体" w:cs="Times New Roman"/>
      <w:sz w:val="20"/>
      <w:szCs w:val="20"/>
    </w:rPr>
  </w:style>
  <w:style w:type="paragraph" w:customStyle="1" w:styleId="14">
    <w:name w:val="WPSOffice手动目录 2"/>
    <w:qFormat/>
    <w:uiPriority w:val="0"/>
    <w:pPr>
      <w:ind w:leftChars="200"/>
    </w:pPr>
    <w:rPr>
      <w:rFonts w:ascii="Calibri" w:hAnsi="Calibri"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image" Target="media/image8.pn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41</Pages>
  <Words>4323</Words>
  <Characters>4924</Characters>
  <Lines>0</Lines>
  <Paragraphs>0</Paragraphs>
  <TotalTime>39</TotalTime>
  <ScaleCrop>false</ScaleCrop>
  <LinksUpToDate>false</LinksUpToDate>
  <CharactersWithSpaces>5379</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2014-10-31T12:08:00Z</dcterms:created>
  <dc:creator>Lenovo</dc:creator>
  <cp:lastModifiedBy>表情无效化</cp:lastModifiedBy>
  <cp:lastPrinted>2026-02-06T09:57:49Z</cp:lastPrinted>
  <dcterms:modified xsi:type="dcterms:W3CDTF">2026-02-06T10:15:57Z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EAF480BEC6813ACE3A05846920DD9DB4_43</vt:lpwstr>
  </property>
  <property fmtid="{D5CDD505-2E9C-101B-9397-08002B2CF9AE}" pid="4" name="KSOTemplateDocerSaveRecord">
    <vt:lpwstr>eyJoZGlkIjoiODAwYTc5MTBlMWU3MWY3NmQ0OTY1NGRiNDI1M2VmODMiLCJ1c2VySWQiOiIxNjU3MzI3ODE1In0=</vt:lpwstr>
  </property>
</Properties>
</file>